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10" w:type="dxa"/>
        <w:tblCellMar>
          <w:left w:w="70" w:type="dxa"/>
          <w:right w:w="70" w:type="dxa"/>
        </w:tblCellMar>
        <w:tblLook w:val="0000" w:firstRow="0" w:lastRow="0" w:firstColumn="0" w:lastColumn="0" w:noHBand="0" w:noVBand="0"/>
      </w:tblPr>
      <w:tblGrid>
        <w:gridCol w:w="9087"/>
      </w:tblGrid>
      <w:tr w:rsidR="00DF5227">
        <w:trPr>
          <w:trHeight w:val="1975"/>
          <w:tblHeader/>
        </w:trPr>
        <w:tc>
          <w:tcPr>
            <w:tcW w:w="9087" w:type="dxa"/>
          </w:tcPr>
          <w:p w:rsidR="00DF5227" w:rsidRDefault="005900C6" w:rsidP="00DF5227">
            <w:pPr>
              <w:pStyle w:val="PDGIdentification"/>
              <w:jc w:val="left"/>
            </w:pPr>
            <w:bookmarkStart w:id="0" w:name="_GoBack"/>
            <w:bookmarkEnd w:id="0"/>
            <w:r>
              <w:rPr>
                <w:noProof/>
              </w:rPr>
              <w:drawing>
                <wp:anchor distT="0" distB="0" distL="114300" distR="114300" simplePos="0" relativeHeight="251663360" behindDoc="0" locked="0" layoutInCell="1" allowOverlap="1" wp14:anchorId="331E394A" wp14:editId="298896D7">
                  <wp:simplePos x="0" y="0"/>
                  <wp:positionH relativeFrom="column">
                    <wp:posOffset>-128270</wp:posOffset>
                  </wp:positionH>
                  <wp:positionV relativeFrom="paragraph">
                    <wp:posOffset>-392430</wp:posOffset>
                  </wp:positionV>
                  <wp:extent cx="1380490" cy="1119505"/>
                  <wp:effectExtent l="0" t="0" r="0" b="444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TI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0490" cy="11195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80F8993" wp14:editId="071DB395">
                  <wp:simplePos x="0" y="0"/>
                  <wp:positionH relativeFrom="column">
                    <wp:posOffset>3910330</wp:posOffset>
                  </wp:positionH>
                  <wp:positionV relativeFrom="paragraph">
                    <wp:posOffset>64770</wp:posOffset>
                  </wp:positionV>
                  <wp:extent cx="1816100" cy="165100"/>
                  <wp:effectExtent l="0" t="0" r="0" b="6350"/>
                  <wp:wrapNone/>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6100" cy="16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2EAF">
              <w:rPr>
                <w:noProof/>
              </w:rPr>
              <mc:AlternateContent>
                <mc:Choice Requires="wps">
                  <w:drawing>
                    <wp:anchor distT="0" distB="0" distL="114300" distR="114300" simplePos="0" relativeHeight="251657216" behindDoc="0" locked="0" layoutInCell="1" allowOverlap="1" wp14:anchorId="197F1341" wp14:editId="3B1259F6">
                      <wp:simplePos x="0" y="0"/>
                      <wp:positionH relativeFrom="column">
                        <wp:posOffset>3478530</wp:posOffset>
                      </wp:positionH>
                      <wp:positionV relativeFrom="paragraph">
                        <wp:posOffset>255270</wp:posOffset>
                      </wp:positionV>
                      <wp:extent cx="2343150" cy="1257300"/>
                      <wp:effectExtent l="0" t="0" r="19050" b="1905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257300"/>
                              </a:xfrm>
                              <a:prstGeom prst="rect">
                                <a:avLst/>
                              </a:prstGeom>
                              <a:solidFill>
                                <a:srgbClr val="FFFFFF"/>
                              </a:solidFill>
                              <a:ln w="9525">
                                <a:solidFill>
                                  <a:sysClr val="window" lastClr="FFFFFF">
                                    <a:lumMod val="100000"/>
                                    <a:lumOff val="0"/>
                                  </a:sysClr>
                                </a:solidFill>
                                <a:miter lim="800000"/>
                                <a:headEnd/>
                                <a:tailEnd/>
                              </a:ln>
                            </wps:spPr>
                            <wps:txbx>
                              <w:txbxContent>
                                <w:p w:rsidR="00F757B2" w:rsidRPr="00CB4552" w:rsidRDefault="00F757B2" w:rsidP="00B6521B">
                                  <w:pPr>
                                    <w:jc w:val="right"/>
                                  </w:pPr>
                                  <w:r w:rsidRPr="00CB4552">
                                    <w:t>Pôle LETS</w:t>
                                  </w:r>
                                </w:p>
                                <w:p w:rsidR="00F757B2" w:rsidRPr="00CB4552" w:rsidRDefault="00F757B2" w:rsidP="00B6521B">
                                  <w:pPr>
                                    <w:jc w:val="right"/>
                                  </w:pPr>
                                  <w:r w:rsidRPr="00CB4552">
                                    <w:t>Service Architecture et Production Informatique</w:t>
                                  </w:r>
                                </w:p>
                                <w:p w:rsidR="00F757B2" w:rsidRPr="00CB4552" w:rsidRDefault="00F757B2" w:rsidP="00B6521B">
                                  <w:pPr>
                                    <w:jc w:val="right"/>
                                  </w:pPr>
                                  <w:r w:rsidRPr="00CB4552">
                                    <w:t>117, Bd Marius Vivier Merle</w:t>
                                  </w:r>
                                </w:p>
                                <w:p w:rsidR="00F757B2" w:rsidRPr="00CB4552" w:rsidRDefault="00F757B2" w:rsidP="00B6521B">
                                  <w:pPr>
                                    <w:jc w:val="right"/>
                                  </w:pPr>
                                  <w:r w:rsidRPr="00CB4552">
                                    <w:t>69482 LYON  Cedex 3</w:t>
                                  </w:r>
                                </w:p>
                                <w:p w:rsidR="00F757B2" w:rsidRPr="00CB4552" w:rsidRDefault="00F757B2" w:rsidP="00B6521B">
                                  <w:pPr>
                                    <w:jc w:val="right"/>
                                  </w:pPr>
                                  <w:r w:rsidRPr="00CB4552">
                                    <w:t>E-Mail :</w:t>
                                  </w:r>
                                  <w:r w:rsidRPr="00CB4552">
                                    <w:tab/>
                                    <w:t>mailing-pmsi@atih.sante.fr</w:t>
                                  </w:r>
                                </w:p>
                                <w:p w:rsidR="00F757B2" w:rsidRPr="00CB4552" w:rsidRDefault="00F757B2" w:rsidP="00B6521B">
                                  <w:pPr>
                                    <w:jc w:val="right"/>
                                    <w:rPr>
                                      <w:sz w:val="16"/>
                                    </w:rPr>
                                  </w:pPr>
                                  <w:r w:rsidRPr="00CB4552">
                                    <w:rPr>
                                      <w:sz w:val="16"/>
                                    </w:rPr>
                                    <w:t>Tél. :</w:t>
                                  </w:r>
                                  <w:r w:rsidRPr="00CB4552">
                                    <w:rPr>
                                      <w:sz w:val="16"/>
                                    </w:rPr>
                                    <w:tab/>
                                    <w:t>+33 (04  37 91 33 10)</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73.9pt;margin-top:20.1pt;width:184.5pt;height:99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" strokecolor="white">
                      <v:textbox>
                        <w:txbxContent>
                          <w:p w:rsidR="00F757B2" w:rsidRPr="00CB4552" w:rsidRDefault="00F757B2" w:rsidP="00B6521B">
                            <w:pPr>
                              <w:jc w:val="right"/>
                            </w:pPr>
                            <w:r w:rsidRPr="00CB4552">
                              <w:t>Pôle LETS</w:t>
                            </w:r>
                          </w:p>
                          <w:p w:rsidR="00F757B2" w:rsidRPr="00CB4552" w:rsidRDefault="00F757B2" w:rsidP="00B6521B">
                            <w:pPr>
                              <w:jc w:val="right"/>
                            </w:pPr>
                            <w:r w:rsidRPr="00CB4552">
                              <w:t>Service Architecture et Production Informatique</w:t>
                            </w:r>
                          </w:p>
                          <w:p w:rsidR="00F757B2" w:rsidRPr="00CB4552" w:rsidRDefault="00F757B2" w:rsidP="00B6521B">
                            <w:pPr>
                              <w:jc w:val="right"/>
                            </w:pPr>
                            <w:r w:rsidRPr="00CB4552">
                              <w:t>117, Bd Marius Vivier Merle</w:t>
                            </w:r>
                          </w:p>
                          <w:p w:rsidR="00F757B2" w:rsidRPr="00CB4552" w:rsidRDefault="00F757B2" w:rsidP="00B6521B">
                            <w:pPr>
                              <w:jc w:val="right"/>
                            </w:pPr>
                            <w:r w:rsidRPr="00CB4552">
                              <w:t>69482 LYON  Cedex 3</w:t>
                            </w:r>
                          </w:p>
                          <w:p w:rsidR="00F757B2" w:rsidRPr="00CB4552" w:rsidRDefault="00F757B2" w:rsidP="00B6521B">
                            <w:pPr>
                              <w:jc w:val="right"/>
                            </w:pPr>
                            <w:r w:rsidRPr="00CB4552">
                              <w:t>E-Mail :</w:t>
                            </w:r>
                            <w:r w:rsidRPr="00CB4552">
                              <w:tab/>
                              <w:t>mailing-pmsi@atih.sante.fr</w:t>
                            </w:r>
                          </w:p>
                          <w:p w:rsidR="00F757B2" w:rsidRPr="00CB4552" w:rsidRDefault="00F757B2" w:rsidP="00B6521B">
                            <w:pPr>
                              <w:jc w:val="right"/>
                              <w:rPr>
                                <w:sz w:val="16"/>
                              </w:rPr>
                            </w:pPr>
                            <w:r w:rsidRPr="00CB4552">
                              <w:rPr>
                                <w:sz w:val="16"/>
                              </w:rPr>
                              <w:t>Tél. :</w:t>
                            </w:r>
                            <w:r w:rsidRPr="00CB4552">
                              <w:rPr>
                                <w:sz w:val="16"/>
                              </w:rPr>
                              <w:tab/>
                              <w:t>+33 (04  37 91 33 10)</w:t>
                            </w:r>
                          </w:p>
                        </w:txbxContent>
                      </v:textbox>
                    </v:shape>
                  </w:pict>
                </mc:Fallback>
              </mc:AlternateContent>
            </w:r>
          </w:p>
        </w:tc>
      </w:tr>
    </w:tbl>
    <w:p w:rsidR="00256547" w:rsidRDefault="005900C6" w:rsidP="00256547">
      <w:pPr>
        <w:pStyle w:val="Style2"/>
      </w:pPr>
      <w:r>
        <w:rPr>
          <w:noProof/>
        </w:rPr>
        <w:drawing>
          <wp:anchor distT="0" distB="0" distL="114300" distR="114300" simplePos="0" relativeHeight="251662336" behindDoc="0" locked="0" layoutInCell="1" allowOverlap="1" wp14:anchorId="4A1218CB" wp14:editId="334E0933">
            <wp:simplePos x="0" y="0"/>
            <wp:positionH relativeFrom="column">
              <wp:posOffset>462280</wp:posOffset>
            </wp:positionH>
            <wp:positionV relativeFrom="paragraph">
              <wp:posOffset>144145</wp:posOffset>
            </wp:positionV>
            <wp:extent cx="4686300" cy="23114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6300" cy="231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6547" w:rsidRDefault="00256547" w:rsidP="00256547">
      <w:pPr>
        <w:pStyle w:val="Style2"/>
      </w:pPr>
    </w:p>
    <w:p w:rsidR="00256547" w:rsidRDefault="00256547" w:rsidP="00256547">
      <w:pPr>
        <w:pStyle w:val="Style2"/>
      </w:pPr>
    </w:p>
    <w:p w:rsidR="00DF5227" w:rsidRPr="00315D14" w:rsidRDefault="00BA7E01" w:rsidP="00C9521F">
      <w:pPr>
        <w:pStyle w:val="Style3"/>
      </w:pPr>
      <w:fldSimple w:instr=" DOCPROPERTY  Titre  \* MERGEFORMAT ">
        <w:r w:rsidR="00094436">
          <w:t>Formats 2012</w:t>
        </w:r>
      </w:fldSimple>
    </w:p>
    <w:p w:rsidR="00256547" w:rsidRPr="00CB4552" w:rsidRDefault="00256547" w:rsidP="00683DD9">
      <w:pPr>
        <w:ind w:left="1134"/>
        <w:rPr>
          <w:rFonts w:ascii="Helvetica-Narrow" w:hAnsi="Helvetica-Narrow"/>
          <w:sz w:val="64"/>
          <w:szCs w:val="64"/>
        </w:rPr>
      </w:pPr>
    </w:p>
    <w:p w:rsidR="00DF5227" w:rsidRPr="00315D14" w:rsidRDefault="00615192" w:rsidP="00683DD9">
      <w:pPr>
        <w:pStyle w:val="PDGDocL1"/>
        <w:rPr>
          <w:rFonts w:ascii="Arial" w:hAnsi="Arial" w:cs="Arial"/>
        </w:rPr>
      </w:pPr>
      <w:r w:rsidRPr="00315D14">
        <w:rPr>
          <w:rFonts w:ascii="Arial" w:hAnsi="Arial" w:cs="Arial"/>
        </w:rPr>
        <w:fldChar w:fldCharType="begin"/>
      </w:r>
      <w:r w:rsidRPr="00315D14">
        <w:rPr>
          <w:rFonts w:ascii="Arial" w:hAnsi="Arial" w:cs="Arial"/>
        </w:rPr>
        <w:instrText xml:space="preserve"> DOCPROPERTY  "Sous titre 1"  \* MERGEFORMAT </w:instrText>
      </w:r>
      <w:r w:rsidRPr="00315D14">
        <w:rPr>
          <w:rFonts w:ascii="Arial" w:hAnsi="Arial" w:cs="Arial"/>
        </w:rPr>
        <w:fldChar w:fldCharType="separate"/>
      </w:r>
      <w:r w:rsidR="00491C09">
        <w:rPr>
          <w:rFonts w:ascii="Arial" w:hAnsi="Arial" w:cs="Arial"/>
        </w:rPr>
        <w:t>PMSI - HAD</w:t>
      </w:r>
      <w:r w:rsidRPr="00315D14">
        <w:rPr>
          <w:rFonts w:ascii="Arial" w:hAnsi="Arial" w:cs="Arial"/>
        </w:rPr>
        <w:fldChar w:fldCharType="end"/>
      </w:r>
    </w:p>
    <w:p w:rsidR="00AD2A82" w:rsidRPr="00315D14" w:rsidRDefault="00615192" w:rsidP="00683DD9">
      <w:pPr>
        <w:pStyle w:val="PDGDocL2"/>
        <w:rPr>
          <w:rFonts w:ascii="Arial" w:hAnsi="Arial" w:cs="Arial"/>
        </w:rPr>
      </w:pPr>
      <w:r w:rsidRPr="00315D14">
        <w:rPr>
          <w:rFonts w:ascii="Arial" w:hAnsi="Arial" w:cs="Arial"/>
        </w:rPr>
        <w:fldChar w:fldCharType="begin"/>
      </w:r>
      <w:r w:rsidRPr="00315D14">
        <w:rPr>
          <w:rFonts w:ascii="Arial" w:hAnsi="Arial" w:cs="Arial"/>
        </w:rPr>
        <w:instrText xml:space="preserve"> DOCPROPERTY  "Sous titre 2"  \* MERGEFORMAT </w:instrText>
      </w:r>
      <w:r w:rsidRPr="00315D14">
        <w:rPr>
          <w:rFonts w:ascii="Arial" w:hAnsi="Arial" w:cs="Arial"/>
        </w:rPr>
        <w:fldChar w:fldCharType="separate"/>
      </w:r>
      <w:r w:rsidR="001C6B3E">
        <w:rPr>
          <w:rFonts w:ascii="Arial" w:hAnsi="Arial" w:cs="Arial"/>
        </w:rPr>
        <w:t>Référentiel des Formats</w:t>
      </w:r>
      <w:r w:rsidRPr="00315D14">
        <w:rPr>
          <w:rFonts w:ascii="Arial" w:hAnsi="Arial" w:cs="Arial"/>
        </w:rPr>
        <w:fldChar w:fldCharType="end"/>
      </w: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20763C">
      <w:pPr>
        <w:pStyle w:val="Sparations"/>
        <w:ind w:left="-1080"/>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1227DD" w:rsidP="00DF5227">
      <w:pPr>
        <w:pStyle w:val="Sparations"/>
      </w:pPr>
      <w:r>
        <mc:AlternateContent>
          <mc:Choice Requires="wpg">
            <w:drawing>
              <wp:anchor distT="0" distB="0" distL="114300" distR="114300" simplePos="0" relativeHeight="251656192" behindDoc="0" locked="0" layoutInCell="1" allowOverlap="1" wp14:anchorId="53C3C11E" wp14:editId="17D482B4">
                <wp:simplePos x="0" y="0"/>
                <wp:positionH relativeFrom="column">
                  <wp:posOffset>-1028700</wp:posOffset>
                </wp:positionH>
                <wp:positionV relativeFrom="paragraph">
                  <wp:posOffset>435610</wp:posOffset>
                </wp:positionV>
                <wp:extent cx="5166360" cy="489585"/>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6360" cy="489585"/>
                          <a:chOff x="932" y="14289"/>
                          <a:chExt cx="8136" cy="771"/>
                        </a:xfrm>
                      </wpg:grpSpPr>
                      <wps:wsp>
                        <wps:cNvPr id="2" name="Text Box 4"/>
                        <wps:cNvSpPr txBox="1">
                          <a:spLocks noChangeArrowheads="1"/>
                        </wps:cNvSpPr>
                        <wps:spPr bwMode="auto">
                          <a:xfrm>
                            <a:off x="8672" y="14289"/>
                            <a:ext cx="39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B2" w:rsidRDefault="00F757B2" w:rsidP="00456DE2"/>
                          </w:txbxContent>
                        </wps:txbx>
                        <wps:bodyPr rot="0" vert="horz" wrap="none" lIns="91440" tIns="45720" rIns="91440" bIns="45720" anchor="t" anchorCtr="0" upright="1">
                          <a:spAutoFit/>
                        </wps:bodyPr>
                      </wps:wsp>
                      <wps:wsp>
                        <wps:cNvPr id="3" name="Text Box 5"/>
                        <wps:cNvSpPr txBox="1">
                          <a:spLocks noChangeArrowheads="1"/>
                        </wps:cNvSpPr>
                        <wps:spPr bwMode="auto">
                          <a:xfrm>
                            <a:off x="932" y="14673"/>
                            <a:ext cx="8100"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B2" w:rsidRDefault="00F757B2" w:rsidP="00456DE2"/>
                          </w:txbxContent>
                        </wps:txbx>
                        <wps:bodyPr rot="0" vert="horz" wrap="square" lIns="91440" tIns="5400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margin-left:-81pt;margin-top:34.3pt;width:406.8pt;height:38.55pt;z-index:251656192" coordorigin="932,14289" coordsize="8136,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">
                <v:shape id="Text Box 4" o:spid="_x0000_s1028" type="#_x0000_t202" style="position:absolute;left:8672;top:14289;width:396;height:3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d7BcIA&#10;AADaAAAADwAAAGRycy9kb3ducmV2LnhtbESP0WrCQBRE34X+w3KFvukmoRWNbqRoC33TWj/gkr1m&#10;Y7J3Q3bVtF/vFgo+DjNzhlmtB9uKK/W+dqwgnSYgiEuna64UHL8/JnMQPiBrbB2Tgh/ysC6eRivM&#10;tbvxF10PoRIRwj5HBSaELpfSl4Ys+qnriKN3cr3FEGVfSd3jLcJtK7MkmUmLNccFgx1tDJXN4WIV&#10;zBO7a5pFtvf25Td9NZute+/OSj2Ph7cliEBDeIT/259aQQZ/V+IN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d3sFwgAAANoAAAAPAAAAAAAAAAAAAAAAAJgCAABkcnMvZG93&#10;bnJldi54bWxQSwUGAAAAAAQABAD1AAAAhwMAAAAA&#10;" filled="f" stroked="f">
                  <v:textbox style="mso-fit-shape-to-text:t">
                    <w:txbxContent>
                      <w:p w:rsidR="00F757B2" w:rsidRDefault="00F757B2" w:rsidP="00456DE2"/>
                    </w:txbxContent>
                  </v:textbox>
                </v:shape>
                <v:shape id="Text Box 5" o:spid="_x0000_s1029" type="#_x0000_t202" style="position:absolute;left:932;top:14673;width:8100;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BLBcQA&#10;AADaAAAADwAAAGRycy9kb3ducmV2LnhtbESPQWvCQBSE74L/YXlCb7ppC1KjqxSpVKGKphU8PrPP&#10;TTD7NmS3Mf333ULB4zAz3zCzRWcr0VLjS8cKHkcJCOLc6ZKNgq/P1fAFhA/IGivHpOCHPCzm/d4M&#10;U+1ufKA2C0ZECPsUFRQh1KmUPi/Ioh+5mjh6F9dYDFE2RuoGbxFuK/mUJGNpseS4UGBNy4Lya/Zt&#10;Fby3+FadzfZjNTntzlu92Zvjeq/Uw6B7nYII1IV7+L+91gqe4e9Kv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QSwXEAAAA2gAAAA8AAAAAAAAAAAAAAAAAmAIAAGRycy9k&#10;b3ducmV2LnhtbFBLBQYAAAAABAAEAPUAAACJAwAAAAA=&#10;" filled="f" stroked="f">
                  <v:textbox style="mso-fit-shape-to-text:t" inset=",1.5mm">
                    <w:txbxContent>
                      <w:p w:rsidR="00F757B2" w:rsidRDefault="00F757B2" w:rsidP="00456DE2"/>
                    </w:txbxContent>
                  </v:textbox>
                </v:shape>
              </v:group>
            </w:pict>
          </mc:Fallback>
        </mc:AlternateContent>
      </w:r>
    </w:p>
    <w:bookmarkStart w:id="1" w:name="_Toc336503701" w:displacedByCustomXml="next"/>
    <w:bookmarkStart w:id="2" w:name="_Toc2419065" w:displacedByCustomXml="next"/>
    <w:bookmarkStart w:id="3" w:name="_Toc385319907" w:displacedByCustomXml="next"/>
    <w:bookmarkStart w:id="4" w:name="_Ref384604856" w:displacedByCustomXml="next"/>
    <w:sdt>
      <w:sdtPr>
        <w:rPr>
          <w:rFonts w:ascii="Arial" w:eastAsia="Times New Roman" w:hAnsi="Arial" w:cs="Times New Roman"/>
          <w:b w:val="0"/>
          <w:bCs w:val="0"/>
          <w:color w:val="auto"/>
          <w:sz w:val="20"/>
          <w:szCs w:val="20"/>
        </w:rPr>
        <w:id w:val="1150180616"/>
        <w:docPartObj>
          <w:docPartGallery w:val="Table of Contents"/>
          <w:docPartUnique/>
        </w:docPartObj>
      </w:sdtPr>
      <w:sdtEndPr/>
      <w:sdtContent>
        <w:p w:rsidR="00946879" w:rsidRPr="00272099" w:rsidRDefault="00272099">
          <w:pPr>
            <w:pStyle w:val="En-ttedetabledesmatires"/>
            <w:rPr>
              <w:rFonts w:ascii="Arial" w:hAnsi="Arial" w:cs="Arial"/>
              <w:color w:val="00B0F0"/>
              <w:sz w:val="56"/>
              <w:szCs w:val="56"/>
            </w:rPr>
          </w:pPr>
          <w:r w:rsidRPr="00272099">
            <w:rPr>
              <w:rFonts w:ascii="Arial" w:hAnsi="Arial" w:cs="Arial"/>
              <w:color w:val="00B0F0"/>
              <w:sz w:val="56"/>
              <w:szCs w:val="56"/>
            </w:rPr>
            <w:t>Sommaire</w:t>
          </w:r>
        </w:p>
        <w:p w:rsidR="000E5263" w:rsidRDefault="00946879">
          <w:pPr>
            <w:pStyle w:val="TM1"/>
            <w:rPr>
              <w:rFonts w:asciiTheme="minorHAnsi" w:eastAsiaTheme="minorEastAsia" w:hAnsiTheme="minorHAnsi" w:cstheme="minorBidi"/>
              <w:b w:val="0"/>
              <w:smallCaps w:val="0"/>
              <w:sz w:val="22"/>
              <w:szCs w:val="22"/>
            </w:rPr>
          </w:pPr>
          <w:r>
            <w:fldChar w:fldCharType="begin"/>
          </w:r>
          <w:r>
            <w:instrText xml:space="preserve"> TOC \o "1-3" \h \z \u </w:instrText>
          </w:r>
          <w:r>
            <w:fldChar w:fldCharType="separate"/>
          </w:r>
          <w:hyperlink w:anchor="_Toc365639211" w:history="1">
            <w:r w:rsidR="000E5263" w:rsidRPr="00493900">
              <w:rPr>
                <w:rStyle w:val="Lienhypertexte"/>
              </w:rPr>
              <w:t>Objet de ce document</w:t>
            </w:r>
            <w:r w:rsidR="000E5263">
              <w:rPr>
                <w:webHidden/>
              </w:rPr>
              <w:tab/>
            </w:r>
            <w:r w:rsidR="000E5263">
              <w:rPr>
                <w:webHidden/>
              </w:rPr>
              <w:fldChar w:fldCharType="begin"/>
            </w:r>
            <w:r w:rsidR="000E5263">
              <w:rPr>
                <w:webHidden/>
              </w:rPr>
              <w:instrText xml:space="preserve"> PAGEREF _Toc365639211 \h </w:instrText>
            </w:r>
            <w:r w:rsidR="000E5263">
              <w:rPr>
                <w:webHidden/>
              </w:rPr>
            </w:r>
            <w:r w:rsidR="000E5263">
              <w:rPr>
                <w:webHidden/>
              </w:rPr>
              <w:fldChar w:fldCharType="separate"/>
            </w:r>
            <w:r w:rsidR="005D1A72">
              <w:rPr>
                <w:webHidden/>
              </w:rPr>
              <w:t>3</w:t>
            </w:r>
            <w:r w:rsidR="000E5263">
              <w:rPr>
                <w:webHidden/>
              </w:rPr>
              <w:fldChar w:fldCharType="end"/>
            </w:r>
          </w:hyperlink>
        </w:p>
        <w:p w:rsidR="000E5263" w:rsidRDefault="009507B5">
          <w:pPr>
            <w:pStyle w:val="TM1"/>
            <w:rPr>
              <w:rFonts w:asciiTheme="minorHAnsi" w:eastAsiaTheme="minorEastAsia" w:hAnsiTheme="minorHAnsi" w:cstheme="minorBidi"/>
              <w:b w:val="0"/>
              <w:smallCaps w:val="0"/>
              <w:sz w:val="22"/>
              <w:szCs w:val="22"/>
            </w:rPr>
          </w:pPr>
          <w:hyperlink w:anchor="_Toc365639212" w:history="1">
            <w:r w:rsidR="000E5263" w:rsidRPr="00493900">
              <w:rPr>
                <w:rStyle w:val="Lienhypertexte"/>
              </w:rPr>
              <w:t>Description des Formats</w:t>
            </w:r>
            <w:r w:rsidR="000E5263">
              <w:rPr>
                <w:webHidden/>
              </w:rPr>
              <w:tab/>
            </w:r>
            <w:r w:rsidR="000E5263">
              <w:rPr>
                <w:webHidden/>
              </w:rPr>
              <w:fldChar w:fldCharType="begin"/>
            </w:r>
            <w:r w:rsidR="000E5263">
              <w:rPr>
                <w:webHidden/>
              </w:rPr>
              <w:instrText xml:space="preserve"> PAGEREF _Toc365639212 \h </w:instrText>
            </w:r>
            <w:r w:rsidR="000E5263">
              <w:rPr>
                <w:webHidden/>
              </w:rPr>
            </w:r>
            <w:r w:rsidR="000E5263">
              <w:rPr>
                <w:webHidden/>
              </w:rPr>
              <w:fldChar w:fldCharType="separate"/>
            </w:r>
            <w:r w:rsidR="005D1A72">
              <w:rPr>
                <w:webHidden/>
              </w:rPr>
              <w:t>3</w:t>
            </w:r>
            <w:r w:rsidR="000E5263">
              <w:rPr>
                <w:webHidden/>
              </w:rPr>
              <w:fldChar w:fldCharType="end"/>
            </w:r>
          </w:hyperlink>
        </w:p>
        <w:p w:rsidR="000E5263" w:rsidRDefault="009507B5">
          <w:pPr>
            <w:pStyle w:val="TM2"/>
            <w:rPr>
              <w:rFonts w:asciiTheme="minorHAnsi" w:eastAsiaTheme="minorEastAsia" w:hAnsiTheme="minorHAnsi" w:cstheme="minorBidi"/>
              <w:sz w:val="22"/>
              <w:szCs w:val="22"/>
            </w:rPr>
          </w:pPr>
          <w:hyperlink w:anchor="_Toc365639213" w:history="1">
            <w:r w:rsidR="000E5263" w:rsidRPr="00493900">
              <w:rPr>
                <w:rStyle w:val="Lienhypertexte"/>
              </w:rPr>
              <w:t>RAPSS</w:t>
            </w:r>
            <w:r w:rsidR="000E5263">
              <w:rPr>
                <w:webHidden/>
              </w:rPr>
              <w:tab/>
            </w:r>
            <w:r w:rsidR="000E5263">
              <w:rPr>
                <w:webHidden/>
              </w:rPr>
              <w:fldChar w:fldCharType="begin"/>
            </w:r>
            <w:r w:rsidR="000E5263">
              <w:rPr>
                <w:webHidden/>
              </w:rPr>
              <w:instrText xml:space="preserve"> PAGEREF _Toc365639213 \h </w:instrText>
            </w:r>
            <w:r w:rsidR="000E5263">
              <w:rPr>
                <w:webHidden/>
              </w:rPr>
            </w:r>
            <w:r w:rsidR="000E5263">
              <w:rPr>
                <w:webHidden/>
              </w:rPr>
              <w:fldChar w:fldCharType="separate"/>
            </w:r>
            <w:r w:rsidR="005D1A72">
              <w:rPr>
                <w:webHidden/>
              </w:rPr>
              <w:t>4</w:t>
            </w:r>
            <w:r w:rsidR="000E5263">
              <w:rPr>
                <w:webHidden/>
              </w:rPr>
              <w:fldChar w:fldCharType="end"/>
            </w:r>
          </w:hyperlink>
        </w:p>
        <w:p w:rsidR="000E5263" w:rsidRDefault="009507B5">
          <w:pPr>
            <w:pStyle w:val="TM2"/>
            <w:rPr>
              <w:rFonts w:asciiTheme="minorHAnsi" w:eastAsiaTheme="minorEastAsia" w:hAnsiTheme="minorHAnsi" w:cstheme="minorBidi"/>
              <w:sz w:val="22"/>
              <w:szCs w:val="22"/>
            </w:rPr>
          </w:pPr>
          <w:hyperlink w:anchor="_Toc365639214" w:history="1">
            <w:r w:rsidR="000E5263" w:rsidRPr="00493900">
              <w:rPr>
                <w:rStyle w:val="Lienhypertexte"/>
              </w:rPr>
              <w:t>ANO</w:t>
            </w:r>
            <w:r w:rsidR="000E5263">
              <w:rPr>
                <w:webHidden/>
              </w:rPr>
              <w:tab/>
            </w:r>
            <w:r w:rsidR="000E5263">
              <w:rPr>
                <w:webHidden/>
              </w:rPr>
              <w:fldChar w:fldCharType="begin"/>
            </w:r>
            <w:r w:rsidR="000E5263">
              <w:rPr>
                <w:webHidden/>
              </w:rPr>
              <w:instrText xml:space="preserve"> PAGEREF _Toc365639214 \h </w:instrText>
            </w:r>
            <w:r w:rsidR="000E5263">
              <w:rPr>
                <w:webHidden/>
              </w:rPr>
            </w:r>
            <w:r w:rsidR="000E5263">
              <w:rPr>
                <w:webHidden/>
              </w:rPr>
              <w:fldChar w:fldCharType="separate"/>
            </w:r>
            <w:r w:rsidR="005D1A72">
              <w:rPr>
                <w:webHidden/>
              </w:rPr>
              <w:t>15</w:t>
            </w:r>
            <w:r w:rsidR="000E5263">
              <w:rPr>
                <w:webHidden/>
              </w:rPr>
              <w:fldChar w:fldCharType="end"/>
            </w:r>
          </w:hyperlink>
        </w:p>
        <w:p w:rsidR="000E5263" w:rsidRDefault="009507B5">
          <w:pPr>
            <w:pStyle w:val="TM2"/>
            <w:rPr>
              <w:rFonts w:asciiTheme="minorHAnsi" w:eastAsiaTheme="minorEastAsia" w:hAnsiTheme="minorHAnsi" w:cstheme="minorBidi"/>
              <w:sz w:val="22"/>
              <w:szCs w:val="22"/>
            </w:rPr>
          </w:pPr>
          <w:hyperlink w:anchor="_Toc365639215" w:history="1">
            <w:r w:rsidR="000E5263" w:rsidRPr="00493900">
              <w:rPr>
                <w:rStyle w:val="Lienhypertexte"/>
              </w:rPr>
              <w:t>FICHCOMPA Ex-DGF</w:t>
            </w:r>
            <w:r w:rsidR="000E5263">
              <w:rPr>
                <w:webHidden/>
              </w:rPr>
              <w:tab/>
            </w:r>
            <w:r w:rsidR="000E5263">
              <w:rPr>
                <w:webHidden/>
              </w:rPr>
              <w:fldChar w:fldCharType="begin"/>
            </w:r>
            <w:r w:rsidR="000E5263">
              <w:rPr>
                <w:webHidden/>
              </w:rPr>
              <w:instrText xml:space="preserve"> PAGEREF _Toc365639215 \h </w:instrText>
            </w:r>
            <w:r w:rsidR="000E5263">
              <w:rPr>
                <w:webHidden/>
              </w:rPr>
            </w:r>
            <w:r w:rsidR="000E5263">
              <w:rPr>
                <w:webHidden/>
              </w:rPr>
              <w:fldChar w:fldCharType="separate"/>
            </w:r>
            <w:r w:rsidR="005D1A72">
              <w:rPr>
                <w:webHidden/>
              </w:rPr>
              <w:t>18</w:t>
            </w:r>
            <w:r w:rsidR="000E5263">
              <w:rPr>
                <w:webHidden/>
              </w:rPr>
              <w:fldChar w:fldCharType="end"/>
            </w:r>
          </w:hyperlink>
        </w:p>
        <w:p w:rsidR="000E5263" w:rsidRDefault="009507B5">
          <w:pPr>
            <w:pStyle w:val="TM3"/>
            <w:rPr>
              <w:rFonts w:asciiTheme="minorHAnsi" w:eastAsiaTheme="minorEastAsia" w:hAnsiTheme="minorHAnsi" w:cstheme="minorBidi"/>
              <w:i w:val="0"/>
              <w:sz w:val="22"/>
              <w:szCs w:val="22"/>
            </w:rPr>
          </w:pPr>
          <w:hyperlink w:anchor="_Toc365639216" w:history="1">
            <w:r w:rsidR="000E5263" w:rsidRPr="00493900">
              <w:rPr>
                <w:rStyle w:val="Lienhypertexte"/>
              </w:rPr>
              <w:t>Médicament (extension de fichier .med)</w:t>
            </w:r>
            <w:r w:rsidR="000E5263">
              <w:rPr>
                <w:webHidden/>
              </w:rPr>
              <w:tab/>
            </w:r>
            <w:r w:rsidR="000E5263">
              <w:rPr>
                <w:webHidden/>
              </w:rPr>
              <w:fldChar w:fldCharType="begin"/>
            </w:r>
            <w:r w:rsidR="000E5263">
              <w:rPr>
                <w:webHidden/>
              </w:rPr>
              <w:instrText xml:space="preserve"> PAGEREF _Toc365639216 \h </w:instrText>
            </w:r>
            <w:r w:rsidR="000E5263">
              <w:rPr>
                <w:webHidden/>
              </w:rPr>
            </w:r>
            <w:r w:rsidR="000E5263">
              <w:rPr>
                <w:webHidden/>
              </w:rPr>
              <w:fldChar w:fldCharType="separate"/>
            </w:r>
            <w:r w:rsidR="005D1A72">
              <w:rPr>
                <w:webHidden/>
              </w:rPr>
              <w:t>18</w:t>
            </w:r>
            <w:r w:rsidR="000E5263">
              <w:rPr>
                <w:webHidden/>
              </w:rPr>
              <w:fldChar w:fldCharType="end"/>
            </w:r>
          </w:hyperlink>
        </w:p>
        <w:p w:rsidR="000E5263" w:rsidRDefault="009507B5">
          <w:pPr>
            <w:pStyle w:val="TM1"/>
            <w:rPr>
              <w:rFonts w:asciiTheme="minorHAnsi" w:eastAsiaTheme="minorEastAsia" w:hAnsiTheme="minorHAnsi" w:cstheme="minorBidi"/>
              <w:b w:val="0"/>
              <w:smallCaps w:val="0"/>
              <w:sz w:val="22"/>
              <w:szCs w:val="22"/>
            </w:rPr>
          </w:pPr>
          <w:hyperlink w:anchor="_Toc365639217" w:history="1">
            <w:r w:rsidR="000E5263" w:rsidRPr="00493900">
              <w:rPr>
                <w:rStyle w:val="Lienhypertexte"/>
              </w:rPr>
              <w:t>ANNEXES</w:t>
            </w:r>
            <w:r w:rsidR="000E5263">
              <w:rPr>
                <w:webHidden/>
              </w:rPr>
              <w:tab/>
            </w:r>
            <w:r w:rsidR="000E5263">
              <w:rPr>
                <w:webHidden/>
              </w:rPr>
              <w:fldChar w:fldCharType="begin"/>
            </w:r>
            <w:r w:rsidR="000E5263">
              <w:rPr>
                <w:webHidden/>
              </w:rPr>
              <w:instrText xml:space="preserve"> PAGEREF _Toc365639217 \h </w:instrText>
            </w:r>
            <w:r w:rsidR="000E5263">
              <w:rPr>
                <w:webHidden/>
              </w:rPr>
            </w:r>
            <w:r w:rsidR="000E5263">
              <w:rPr>
                <w:webHidden/>
              </w:rPr>
              <w:fldChar w:fldCharType="separate"/>
            </w:r>
            <w:r w:rsidR="005D1A72">
              <w:rPr>
                <w:webHidden/>
              </w:rPr>
              <w:t>20</w:t>
            </w:r>
            <w:r w:rsidR="000E5263">
              <w:rPr>
                <w:webHidden/>
              </w:rPr>
              <w:fldChar w:fldCharType="end"/>
            </w:r>
          </w:hyperlink>
        </w:p>
        <w:p w:rsidR="000E5263" w:rsidRDefault="009507B5">
          <w:pPr>
            <w:pStyle w:val="TM2"/>
            <w:rPr>
              <w:rFonts w:asciiTheme="minorHAnsi" w:eastAsiaTheme="minorEastAsia" w:hAnsiTheme="minorHAnsi" w:cstheme="minorBidi"/>
              <w:sz w:val="22"/>
              <w:szCs w:val="22"/>
            </w:rPr>
          </w:pPr>
          <w:hyperlink w:anchor="_Toc365639218" w:history="1">
            <w:r w:rsidR="000E5263" w:rsidRPr="00493900">
              <w:rPr>
                <w:rStyle w:val="Lienhypertexte"/>
              </w:rPr>
              <w:t>Annexe 1 Référentiel « GHPC »</w:t>
            </w:r>
            <w:r w:rsidR="000E5263">
              <w:rPr>
                <w:webHidden/>
              </w:rPr>
              <w:tab/>
            </w:r>
            <w:r w:rsidR="000E5263">
              <w:rPr>
                <w:webHidden/>
              </w:rPr>
              <w:fldChar w:fldCharType="begin"/>
            </w:r>
            <w:r w:rsidR="000E5263">
              <w:rPr>
                <w:webHidden/>
              </w:rPr>
              <w:instrText xml:space="preserve"> PAGEREF _Toc365639218 \h </w:instrText>
            </w:r>
            <w:r w:rsidR="000E5263">
              <w:rPr>
                <w:webHidden/>
              </w:rPr>
            </w:r>
            <w:r w:rsidR="000E5263">
              <w:rPr>
                <w:webHidden/>
              </w:rPr>
              <w:fldChar w:fldCharType="separate"/>
            </w:r>
            <w:r w:rsidR="005D1A72">
              <w:rPr>
                <w:webHidden/>
              </w:rPr>
              <w:t>20</w:t>
            </w:r>
            <w:r w:rsidR="000E5263">
              <w:rPr>
                <w:webHidden/>
              </w:rPr>
              <w:fldChar w:fldCharType="end"/>
            </w:r>
          </w:hyperlink>
        </w:p>
        <w:p w:rsidR="000E5263" w:rsidRDefault="009507B5">
          <w:pPr>
            <w:pStyle w:val="TM2"/>
            <w:rPr>
              <w:rFonts w:asciiTheme="minorHAnsi" w:eastAsiaTheme="minorEastAsia" w:hAnsiTheme="minorHAnsi" w:cstheme="minorBidi"/>
              <w:sz w:val="22"/>
              <w:szCs w:val="22"/>
            </w:rPr>
          </w:pPr>
          <w:hyperlink w:anchor="_Toc365639219" w:history="1">
            <w:r w:rsidR="000E5263" w:rsidRPr="00493900">
              <w:rPr>
                <w:rStyle w:val="Lienhypertexte"/>
              </w:rPr>
              <w:t>Annexe 2 Référentiel « Mode de prise en charge »</w:t>
            </w:r>
            <w:r w:rsidR="000E5263">
              <w:rPr>
                <w:webHidden/>
              </w:rPr>
              <w:tab/>
            </w:r>
            <w:r w:rsidR="000E5263">
              <w:rPr>
                <w:webHidden/>
              </w:rPr>
              <w:fldChar w:fldCharType="begin"/>
            </w:r>
            <w:r w:rsidR="000E5263">
              <w:rPr>
                <w:webHidden/>
              </w:rPr>
              <w:instrText xml:space="preserve"> PAGEREF _Toc365639219 \h </w:instrText>
            </w:r>
            <w:r w:rsidR="000E5263">
              <w:rPr>
                <w:webHidden/>
              </w:rPr>
            </w:r>
            <w:r w:rsidR="000E5263">
              <w:rPr>
                <w:webHidden/>
              </w:rPr>
              <w:fldChar w:fldCharType="separate"/>
            </w:r>
            <w:r w:rsidR="005D1A72">
              <w:rPr>
                <w:webHidden/>
              </w:rPr>
              <w:t>20</w:t>
            </w:r>
            <w:r w:rsidR="000E5263">
              <w:rPr>
                <w:webHidden/>
              </w:rPr>
              <w:fldChar w:fldCharType="end"/>
            </w:r>
          </w:hyperlink>
        </w:p>
        <w:p w:rsidR="000E5263" w:rsidRDefault="009507B5">
          <w:pPr>
            <w:pStyle w:val="TM3"/>
            <w:rPr>
              <w:rFonts w:asciiTheme="minorHAnsi" w:eastAsiaTheme="minorEastAsia" w:hAnsiTheme="minorHAnsi" w:cstheme="minorBidi"/>
              <w:i w:val="0"/>
              <w:sz w:val="22"/>
              <w:szCs w:val="22"/>
            </w:rPr>
          </w:pPr>
          <w:hyperlink w:anchor="_Toc365639220" w:history="1">
            <w:r w:rsidR="000E5263" w:rsidRPr="00493900">
              <w:rPr>
                <w:rStyle w:val="Lienhypertexte"/>
              </w:rPr>
              <w:t>Liste des codes MPP, MPA, MPD</w:t>
            </w:r>
            <w:r w:rsidR="000E5263">
              <w:rPr>
                <w:webHidden/>
              </w:rPr>
              <w:tab/>
            </w:r>
            <w:r w:rsidR="000E5263">
              <w:rPr>
                <w:webHidden/>
              </w:rPr>
              <w:fldChar w:fldCharType="begin"/>
            </w:r>
            <w:r w:rsidR="000E5263">
              <w:rPr>
                <w:webHidden/>
              </w:rPr>
              <w:instrText xml:space="preserve"> PAGEREF _Toc365639220 \h </w:instrText>
            </w:r>
            <w:r w:rsidR="000E5263">
              <w:rPr>
                <w:webHidden/>
              </w:rPr>
            </w:r>
            <w:r w:rsidR="000E5263">
              <w:rPr>
                <w:webHidden/>
              </w:rPr>
              <w:fldChar w:fldCharType="separate"/>
            </w:r>
            <w:r w:rsidR="005D1A72">
              <w:rPr>
                <w:webHidden/>
              </w:rPr>
              <w:t>20</w:t>
            </w:r>
            <w:r w:rsidR="000E5263">
              <w:rPr>
                <w:webHidden/>
              </w:rPr>
              <w:fldChar w:fldCharType="end"/>
            </w:r>
          </w:hyperlink>
        </w:p>
        <w:p w:rsidR="000E5263" w:rsidRDefault="009507B5">
          <w:pPr>
            <w:pStyle w:val="TM3"/>
            <w:rPr>
              <w:rFonts w:asciiTheme="minorHAnsi" w:eastAsiaTheme="minorEastAsia" w:hAnsiTheme="minorHAnsi" w:cstheme="minorBidi"/>
              <w:i w:val="0"/>
              <w:sz w:val="22"/>
              <w:szCs w:val="22"/>
            </w:rPr>
          </w:pPr>
          <w:hyperlink w:anchor="_Toc365639221" w:history="1">
            <w:r w:rsidR="000E5263" w:rsidRPr="00493900">
              <w:rPr>
                <w:rStyle w:val="Lienhypertexte"/>
              </w:rPr>
              <w:t>Mode de prise en charge principal (MPP)</w:t>
            </w:r>
            <w:r w:rsidR="000E5263">
              <w:rPr>
                <w:webHidden/>
              </w:rPr>
              <w:tab/>
            </w:r>
            <w:r w:rsidR="000E5263">
              <w:rPr>
                <w:webHidden/>
              </w:rPr>
              <w:fldChar w:fldCharType="begin"/>
            </w:r>
            <w:r w:rsidR="000E5263">
              <w:rPr>
                <w:webHidden/>
              </w:rPr>
              <w:instrText xml:space="preserve"> PAGEREF _Toc365639221 \h </w:instrText>
            </w:r>
            <w:r w:rsidR="000E5263">
              <w:rPr>
                <w:webHidden/>
              </w:rPr>
            </w:r>
            <w:r w:rsidR="000E5263">
              <w:rPr>
                <w:webHidden/>
              </w:rPr>
              <w:fldChar w:fldCharType="separate"/>
            </w:r>
            <w:r w:rsidR="005D1A72">
              <w:rPr>
                <w:webHidden/>
              </w:rPr>
              <w:t>24</w:t>
            </w:r>
            <w:r w:rsidR="000E5263">
              <w:rPr>
                <w:webHidden/>
              </w:rPr>
              <w:fldChar w:fldCharType="end"/>
            </w:r>
          </w:hyperlink>
        </w:p>
        <w:p w:rsidR="000E5263" w:rsidRDefault="009507B5">
          <w:pPr>
            <w:pStyle w:val="TM3"/>
            <w:rPr>
              <w:rFonts w:asciiTheme="minorHAnsi" w:eastAsiaTheme="minorEastAsia" w:hAnsiTheme="minorHAnsi" w:cstheme="minorBidi"/>
              <w:i w:val="0"/>
              <w:sz w:val="22"/>
              <w:szCs w:val="22"/>
            </w:rPr>
          </w:pPr>
          <w:hyperlink w:anchor="_Toc365639222" w:history="1">
            <w:r w:rsidR="000E5263" w:rsidRPr="00493900">
              <w:rPr>
                <w:rStyle w:val="Lienhypertexte"/>
              </w:rPr>
              <w:t>Mode de prise en charge associé (MPA)</w:t>
            </w:r>
            <w:r w:rsidR="000E5263">
              <w:rPr>
                <w:webHidden/>
              </w:rPr>
              <w:tab/>
            </w:r>
            <w:r w:rsidR="000E5263">
              <w:rPr>
                <w:webHidden/>
              </w:rPr>
              <w:fldChar w:fldCharType="begin"/>
            </w:r>
            <w:r w:rsidR="000E5263">
              <w:rPr>
                <w:webHidden/>
              </w:rPr>
              <w:instrText xml:space="preserve"> PAGEREF _Toc365639222 \h </w:instrText>
            </w:r>
            <w:r w:rsidR="000E5263">
              <w:rPr>
                <w:webHidden/>
              </w:rPr>
            </w:r>
            <w:r w:rsidR="000E5263">
              <w:rPr>
                <w:webHidden/>
              </w:rPr>
              <w:fldChar w:fldCharType="separate"/>
            </w:r>
            <w:r w:rsidR="005D1A72">
              <w:rPr>
                <w:webHidden/>
              </w:rPr>
              <w:t>24</w:t>
            </w:r>
            <w:r w:rsidR="000E5263">
              <w:rPr>
                <w:webHidden/>
              </w:rPr>
              <w:fldChar w:fldCharType="end"/>
            </w:r>
          </w:hyperlink>
        </w:p>
        <w:p w:rsidR="000E5263" w:rsidRDefault="009507B5">
          <w:pPr>
            <w:pStyle w:val="TM2"/>
            <w:rPr>
              <w:rFonts w:asciiTheme="minorHAnsi" w:eastAsiaTheme="minorEastAsia" w:hAnsiTheme="minorHAnsi" w:cstheme="minorBidi"/>
              <w:sz w:val="22"/>
              <w:szCs w:val="22"/>
            </w:rPr>
          </w:pPr>
          <w:hyperlink w:anchor="_Toc365639223" w:history="1">
            <w:r w:rsidR="000E5263" w:rsidRPr="00493900">
              <w:rPr>
                <w:rStyle w:val="Lienhypertexte"/>
              </w:rPr>
              <w:t>Annexe 3 Référentiel « Codes erreurs de groupage et complémentaires»</w:t>
            </w:r>
            <w:r w:rsidR="000E5263">
              <w:rPr>
                <w:webHidden/>
              </w:rPr>
              <w:tab/>
            </w:r>
            <w:r w:rsidR="000E5263">
              <w:rPr>
                <w:webHidden/>
              </w:rPr>
              <w:fldChar w:fldCharType="begin"/>
            </w:r>
            <w:r w:rsidR="000E5263">
              <w:rPr>
                <w:webHidden/>
              </w:rPr>
              <w:instrText xml:space="preserve"> PAGEREF _Toc365639223 \h </w:instrText>
            </w:r>
            <w:r w:rsidR="000E5263">
              <w:rPr>
                <w:webHidden/>
              </w:rPr>
            </w:r>
            <w:r w:rsidR="000E5263">
              <w:rPr>
                <w:webHidden/>
              </w:rPr>
              <w:fldChar w:fldCharType="separate"/>
            </w:r>
            <w:r w:rsidR="005D1A72">
              <w:rPr>
                <w:webHidden/>
              </w:rPr>
              <w:t>25</w:t>
            </w:r>
            <w:r w:rsidR="000E5263">
              <w:rPr>
                <w:webHidden/>
              </w:rPr>
              <w:fldChar w:fldCharType="end"/>
            </w:r>
          </w:hyperlink>
        </w:p>
        <w:p w:rsidR="000E5263" w:rsidRDefault="009507B5">
          <w:pPr>
            <w:pStyle w:val="TM2"/>
            <w:rPr>
              <w:rFonts w:asciiTheme="minorHAnsi" w:eastAsiaTheme="minorEastAsia" w:hAnsiTheme="minorHAnsi" w:cstheme="minorBidi"/>
              <w:sz w:val="22"/>
              <w:szCs w:val="22"/>
            </w:rPr>
          </w:pPr>
          <w:hyperlink w:anchor="_Toc365639224" w:history="1">
            <w:r w:rsidR="000E5263" w:rsidRPr="00493900">
              <w:rPr>
                <w:rStyle w:val="Lienhypertexte"/>
              </w:rPr>
              <w:t>Annexe 4. Référentiel « Codes de mouvements »</w:t>
            </w:r>
            <w:r w:rsidR="000E5263">
              <w:rPr>
                <w:webHidden/>
              </w:rPr>
              <w:tab/>
            </w:r>
            <w:r w:rsidR="000E5263">
              <w:rPr>
                <w:webHidden/>
              </w:rPr>
              <w:fldChar w:fldCharType="begin"/>
            </w:r>
            <w:r w:rsidR="000E5263">
              <w:rPr>
                <w:webHidden/>
              </w:rPr>
              <w:instrText xml:space="preserve"> PAGEREF _Toc365639224 \h </w:instrText>
            </w:r>
            <w:r w:rsidR="000E5263">
              <w:rPr>
                <w:webHidden/>
              </w:rPr>
            </w:r>
            <w:r w:rsidR="000E5263">
              <w:rPr>
                <w:webHidden/>
              </w:rPr>
              <w:fldChar w:fldCharType="separate"/>
            </w:r>
            <w:r w:rsidR="005D1A72">
              <w:rPr>
                <w:webHidden/>
              </w:rPr>
              <w:t>32</w:t>
            </w:r>
            <w:r w:rsidR="000E5263">
              <w:rPr>
                <w:webHidden/>
              </w:rPr>
              <w:fldChar w:fldCharType="end"/>
            </w:r>
          </w:hyperlink>
        </w:p>
        <w:p w:rsidR="000E5263" w:rsidRDefault="009507B5">
          <w:pPr>
            <w:pStyle w:val="TM3"/>
            <w:rPr>
              <w:rFonts w:asciiTheme="minorHAnsi" w:eastAsiaTheme="minorEastAsia" w:hAnsiTheme="minorHAnsi" w:cstheme="minorBidi"/>
              <w:i w:val="0"/>
              <w:sz w:val="22"/>
              <w:szCs w:val="22"/>
            </w:rPr>
          </w:pPr>
          <w:hyperlink w:anchor="_Toc365639225" w:history="1">
            <w:r w:rsidR="000E5263" w:rsidRPr="00493900">
              <w:rPr>
                <w:rStyle w:val="Lienhypertexte"/>
              </w:rPr>
              <w:t>Mode d’entrée</w:t>
            </w:r>
            <w:r w:rsidR="000E5263">
              <w:rPr>
                <w:webHidden/>
              </w:rPr>
              <w:tab/>
            </w:r>
            <w:r w:rsidR="000E5263">
              <w:rPr>
                <w:webHidden/>
              </w:rPr>
              <w:fldChar w:fldCharType="begin"/>
            </w:r>
            <w:r w:rsidR="000E5263">
              <w:rPr>
                <w:webHidden/>
              </w:rPr>
              <w:instrText xml:space="preserve"> PAGEREF _Toc365639225 \h </w:instrText>
            </w:r>
            <w:r w:rsidR="000E5263">
              <w:rPr>
                <w:webHidden/>
              </w:rPr>
            </w:r>
            <w:r w:rsidR="000E5263">
              <w:rPr>
                <w:webHidden/>
              </w:rPr>
              <w:fldChar w:fldCharType="separate"/>
            </w:r>
            <w:r w:rsidR="005D1A72">
              <w:rPr>
                <w:webHidden/>
              </w:rPr>
              <w:t>32</w:t>
            </w:r>
            <w:r w:rsidR="000E5263">
              <w:rPr>
                <w:webHidden/>
              </w:rPr>
              <w:fldChar w:fldCharType="end"/>
            </w:r>
          </w:hyperlink>
        </w:p>
        <w:p w:rsidR="000E5263" w:rsidRDefault="009507B5">
          <w:pPr>
            <w:pStyle w:val="TM3"/>
            <w:rPr>
              <w:rFonts w:asciiTheme="minorHAnsi" w:eastAsiaTheme="minorEastAsia" w:hAnsiTheme="minorHAnsi" w:cstheme="minorBidi"/>
              <w:i w:val="0"/>
              <w:sz w:val="22"/>
              <w:szCs w:val="22"/>
            </w:rPr>
          </w:pPr>
          <w:hyperlink w:anchor="_Toc365639226" w:history="1">
            <w:r w:rsidR="000E5263" w:rsidRPr="00493900">
              <w:rPr>
                <w:rStyle w:val="Lienhypertexte"/>
              </w:rPr>
              <w:t>Mode de sortie</w:t>
            </w:r>
            <w:r w:rsidR="000E5263">
              <w:rPr>
                <w:webHidden/>
              </w:rPr>
              <w:tab/>
            </w:r>
            <w:r w:rsidR="000E5263">
              <w:rPr>
                <w:webHidden/>
              </w:rPr>
              <w:fldChar w:fldCharType="begin"/>
            </w:r>
            <w:r w:rsidR="000E5263">
              <w:rPr>
                <w:webHidden/>
              </w:rPr>
              <w:instrText xml:space="preserve"> PAGEREF _Toc365639226 \h </w:instrText>
            </w:r>
            <w:r w:rsidR="000E5263">
              <w:rPr>
                <w:webHidden/>
              </w:rPr>
            </w:r>
            <w:r w:rsidR="000E5263">
              <w:rPr>
                <w:webHidden/>
              </w:rPr>
              <w:fldChar w:fldCharType="separate"/>
            </w:r>
            <w:r w:rsidR="005D1A72">
              <w:rPr>
                <w:webHidden/>
              </w:rPr>
              <w:t>32</w:t>
            </w:r>
            <w:r w:rsidR="000E5263">
              <w:rPr>
                <w:webHidden/>
              </w:rPr>
              <w:fldChar w:fldCharType="end"/>
            </w:r>
          </w:hyperlink>
        </w:p>
        <w:p w:rsidR="000E5263" w:rsidRDefault="009507B5">
          <w:pPr>
            <w:pStyle w:val="TM3"/>
            <w:rPr>
              <w:rFonts w:asciiTheme="minorHAnsi" w:eastAsiaTheme="minorEastAsia" w:hAnsiTheme="minorHAnsi" w:cstheme="minorBidi"/>
              <w:i w:val="0"/>
              <w:sz w:val="22"/>
              <w:szCs w:val="22"/>
            </w:rPr>
          </w:pPr>
          <w:hyperlink w:anchor="_Toc365639227" w:history="1">
            <w:r w:rsidR="000E5263" w:rsidRPr="00493900">
              <w:rPr>
                <w:rStyle w:val="Lienhypertexte"/>
              </w:rPr>
              <w:t>Provenance</w:t>
            </w:r>
            <w:r w:rsidR="000E5263">
              <w:rPr>
                <w:webHidden/>
              </w:rPr>
              <w:tab/>
            </w:r>
            <w:r w:rsidR="000E5263">
              <w:rPr>
                <w:webHidden/>
              </w:rPr>
              <w:fldChar w:fldCharType="begin"/>
            </w:r>
            <w:r w:rsidR="000E5263">
              <w:rPr>
                <w:webHidden/>
              </w:rPr>
              <w:instrText xml:space="preserve"> PAGEREF _Toc365639227 \h </w:instrText>
            </w:r>
            <w:r w:rsidR="000E5263">
              <w:rPr>
                <w:webHidden/>
              </w:rPr>
            </w:r>
            <w:r w:rsidR="000E5263">
              <w:rPr>
                <w:webHidden/>
              </w:rPr>
              <w:fldChar w:fldCharType="separate"/>
            </w:r>
            <w:r w:rsidR="005D1A72">
              <w:rPr>
                <w:webHidden/>
              </w:rPr>
              <w:t>33</w:t>
            </w:r>
            <w:r w:rsidR="000E5263">
              <w:rPr>
                <w:webHidden/>
              </w:rPr>
              <w:fldChar w:fldCharType="end"/>
            </w:r>
          </w:hyperlink>
        </w:p>
        <w:p w:rsidR="000E5263" w:rsidRDefault="009507B5">
          <w:pPr>
            <w:pStyle w:val="TM3"/>
            <w:rPr>
              <w:rFonts w:asciiTheme="minorHAnsi" w:eastAsiaTheme="minorEastAsia" w:hAnsiTheme="minorHAnsi" w:cstheme="minorBidi"/>
              <w:i w:val="0"/>
              <w:sz w:val="22"/>
              <w:szCs w:val="22"/>
            </w:rPr>
          </w:pPr>
          <w:hyperlink w:anchor="_Toc365639228" w:history="1">
            <w:r w:rsidR="000E5263" w:rsidRPr="00493900">
              <w:rPr>
                <w:rStyle w:val="Lienhypertexte"/>
              </w:rPr>
              <w:t>Destination</w:t>
            </w:r>
            <w:r w:rsidR="000E5263">
              <w:rPr>
                <w:webHidden/>
              </w:rPr>
              <w:tab/>
            </w:r>
            <w:r w:rsidR="000E5263">
              <w:rPr>
                <w:webHidden/>
              </w:rPr>
              <w:fldChar w:fldCharType="begin"/>
            </w:r>
            <w:r w:rsidR="000E5263">
              <w:rPr>
                <w:webHidden/>
              </w:rPr>
              <w:instrText xml:space="preserve"> PAGEREF _Toc365639228 \h </w:instrText>
            </w:r>
            <w:r w:rsidR="000E5263">
              <w:rPr>
                <w:webHidden/>
              </w:rPr>
            </w:r>
            <w:r w:rsidR="000E5263">
              <w:rPr>
                <w:webHidden/>
              </w:rPr>
              <w:fldChar w:fldCharType="separate"/>
            </w:r>
            <w:r w:rsidR="005D1A72">
              <w:rPr>
                <w:webHidden/>
              </w:rPr>
              <w:t>33</w:t>
            </w:r>
            <w:r w:rsidR="000E5263">
              <w:rPr>
                <w:webHidden/>
              </w:rPr>
              <w:fldChar w:fldCharType="end"/>
            </w:r>
          </w:hyperlink>
        </w:p>
        <w:p w:rsidR="000E5263" w:rsidRDefault="009507B5">
          <w:pPr>
            <w:pStyle w:val="TM2"/>
            <w:rPr>
              <w:rFonts w:asciiTheme="minorHAnsi" w:eastAsiaTheme="minorEastAsia" w:hAnsiTheme="minorHAnsi" w:cstheme="minorBidi"/>
              <w:sz w:val="22"/>
              <w:szCs w:val="22"/>
            </w:rPr>
          </w:pPr>
          <w:hyperlink w:anchor="_Toc365639229" w:history="1">
            <w:r w:rsidR="000E5263" w:rsidRPr="00493900">
              <w:rPr>
                <w:rStyle w:val="Lienhypertexte"/>
              </w:rPr>
              <w:t>Annexe 5. Référentiel « Indice Karnofsky »</w:t>
            </w:r>
            <w:r w:rsidR="000E5263">
              <w:rPr>
                <w:webHidden/>
              </w:rPr>
              <w:tab/>
            </w:r>
            <w:r w:rsidR="000E5263">
              <w:rPr>
                <w:webHidden/>
              </w:rPr>
              <w:fldChar w:fldCharType="begin"/>
            </w:r>
            <w:r w:rsidR="000E5263">
              <w:rPr>
                <w:webHidden/>
              </w:rPr>
              <w:instrText xml:space="preserve"> PAGEREF _Toc365639229 \h </w:instrText>
            </w:r>
            <w:r w:rsidR="000E5263">
              <w:rPr>
                <w:webHidden/>
              </w:rPr>
            </w:r>
            <w:r w:rsidR="000E5263">
              <w:rPr>
                <w:webHidden/>
              </w:rPr>
              <w:fldChar w:fldCharType="separate"/>
            </w:r>
            <w:r w:rsidR="005D1A72">
              <w:rPr>
                <w:webHidden/>
              </w:rPr>
              <w:t>34</w:t>
            </w:r>
            <w:r w:rsidR="000E5263">
              <w:rPr>
                <w:webHidden/>
              </w:rPr>
              <w:fldChar w:fldCharType="end"/>
            </w:r>
          </w:hyperlink>
        </w:p>
        <w:p w:rsidR="000E5263" w:rsidRDefault="009507B5">
          <w:pPr>
            <w:pStyle w:val="TM2"/>
            <w:rPr>
              <w:rFonts w:asciiTheme="minorHAnsi" w:eastAsiaTheme="minorEastAsia" w:hAnsiTheme="minorHAnsi" w:cstheme="minorBidi"/>
              <w:sz w:val="22"/>
              <w:szCs w:val="22"/>
            </w:rPr>
          </w:pPr>
          <w:hyperlink w:anchor="_Toc365639230" w:history="1">
            <w:r w:rsidR="000E5263" w:rsidRPr="00493900">
              <w:rPr>
                <w:rStyle w:val="Lienhypertexte"/>
              </w:rPr>
              <w:t>Annexe 6. Référentiel «  Activité d’un acte CCAM »</w:t>
            </w:r>
            <w:r w:rsidR="000E5263">
              <w:rPr>
                <w:webHidden/>
              </w:rPr>
              <w:tab/>
            </w:r>
            <w:r w:rsidR="000E5263">
              <w:rPr>
                <w:webHidden/>
              </w:rPr>
              <w:fldChar w:fldCharType="begin"/>
            </w:r>
            <w:r w:rsidR="000E5263">
              <w:rPr>
                <w:webHidden/>
              </w:rPr>
              <w:instrText xml:space="preserve"> PAGEREF _Toc365639230 \h </w:instrText>
            </w:r>
            <w:r w:rsidR="000E5263">
              <w:rPr>
                <w:webHidden/>
              </w:rPr>
            </w:r>
            <w:r w:rsidR="000E5263">
              <w:rPr>
                <w:webHidden/>
              </w:rPr>
              <w:fldChar w:fldCharType="separate"/>
            </w:r>
            <w:r w:rsidR="005D1A72">
              <w:rPr>
                <w:webHidden/>
              </w:rPr>
              <w:t>35</w:t>
            </w:r>
            <w:r w:rsidR="000E5263">
              <w:rPr>
                <w:webHidden/>
              </w:rPr>
              <w:fldChar w:fldCharType="end"/>
            </w:r>
          </w:hyperlink>
        </w:p>
        <w:p w:rsidR="000E5263" w:rsidRDefault="009507B5">
          <w:pPr>
            <w:pStyle w:val="TM2"/>
            <w:rPr>
              <w:rFonts w:asciiTheme="minorHAnsi" w:eastAsiaTheme="minorEastAsia" w:hAnsiTheme="minorHAnsi" w:cstheme="minorBidi"/>
              <w:sz w:val="22"/>
              <w:szCs w:val="22"/>
            </w:rPr>
          </w:pPr>
          <w:hyperlink w:anchor="_Toc365639231" w:history="1">
            <w:r w:rsidR="000E5263" w:rsidRPr="00493900">
              <w:rPr>
                <w:rStyle w:val="Lienhypertexte"/>
              </w:rPr>
              <w:t>Texte(s) de référence</w:t>
            </w:r>
            <w:r w:rsidR="000E5263">
              <w:rPr>
                <w:webHidden/>
              </w:rPr>
              <w:tab/>
            </w:r>
            <w:r w:rsidR="000E5263">
              <w:rPr>
                <w:webHidden/>
              </w:rPr>
              <w:fldChar w:fldCharType="begin"/>
            </w:r>
            <w:r w:rsidR="000E5263">
              <w:rPr>
                <w:webHidden/>
              </w:rPr>
              <w:instrText xml:space="preserve"> PAGEREF _Toc365639231 \h </w:instrText>
            </w:r>
            <w:r w:rsidR="000E5263">
              <w:rPr>
                <w:webHidden/>
              </w:rPr>
            </w:r>
            <w:r w:rsidR="000E5263">
              <w:rPr>
                <w:webHidden/>
              </w:rPr>
              <w:fldChar w:fldCharType="separate"/>
            </w:r>
            <w:r w:rsidR="005D1A72">
              <w:rPr>
                <w:webHidden/>
              </w:rPr>
              <w:t>36</w:t>
            </w:r>
            <w:r w:rsidR="000E5263">
              <w:rPr>
                <w:webHidden/>
              </w:rPr>
              <w:fldChar w:fldCharType="end"/>
            </w:r>
          </w:hyperlink>
        </w:p>
        <w:p w:rsidR="00946879" w:rsidRDefault="00946879">
          <w:r>
            <w:rPr>
              <w:b/>
              <w:bCs/>
            </w:rPr>
            <w:fldChar w:fldCharType="end"/>
          </w:r>
        </w:p>
      </w:sdtContent>
    </w:sdt>
    <w:p w:rsidR="00547363" w:rsidRDefault="00547363" w:rsidP="00547363">
      <w:pPr>
        <w:pStyle w:val="Titre1"/>
        <w:sectPr w:rsidR="00547363" w:rsidSect="00547363">
          <w:headerReference w:type="default" r:id="rId12"/>
          <w:footerReference w:type="default" r:id="rId13"/>
          <w:pgSz w:w="11907" w:h="16840" w:code="9"/>
          <w:pgMar w:top="1418" w:right="1418" w:bottom="1701" w:left="2268" w:header="510" w:footer="794" w:gutter="284"/>
          <w:cols w:space="720"/>
          <w:docGrid w:linePitch="272"/>
        </w:sectPr>
      </w:pPr>
      <w:bookmarkStart w:id="5" w:name="_Toc336953860"/>
      <w:bookmarkEnd w:id="4"/>
      <w:bookmarkEnd w:id="3"/>
      <w:bookmarkEnd w:id="2"/>
      <w:bookmarkEnd w:id="1"/>
    </w:p>
    <w:p w:rsidR="00094436" w:rsidRDefault="00094436" w:rsidP="00547363">
      <w:pPr>
        <w:pStyle w:val="Titre1"/>
      </w:pPr>
      <w:bookmarkStart w:id="6" w:name="_Toc365639211"/>
      <w:r>
        <w:lastRenderedPageBreak/>
        <w:t>Objet de ce document</w:t>
      </w:r>
      <w:bookmarkEnd w:id="5"/>
      <w:bookmarkEnd w:id="6"/>
    </w:p>
    <w:p w:rsidR="00094436" w:rsidRDefault="00094436" w:rsidP="00094436">
      <w:pPr>
        <w:pStyle w:val="Corpsdetexte"/>
      </w:pPr>
      <w:r>
        <w:t xml:space="preserve">Ce document permet de présenter les formats des fichiers utilisés dans le PMSI concernant le champ </w:t>
      </w:r>
      <w:r w:rsidR="00B37028">
        <w:t>HAD</w:t>
      </w:r>
      <w:r w:rsidR="003E637A">
        <w:t>.</w:t>
      </w:r>
    </w:p>
    <w:p w:rsidR="003E637A" w:rsidRPr="00946879" w:rsidRDefault="003E637A" w:rsidP="00094436">
      <w:pPr>
        <w:pStyle w:val="Corpsdetexte"/>
      </w:pPr>
      <w:r>
        <w:t>Les Référentiels</w:t>
      </w:r>
      <w:r w:rsidR="00066157">
        <w:t xml:space="preserve"> </w:t>
      </w:r>
      <w:r>
        <w:t>sont décrits en Annexes.</w:t>
      </w:r>
    </w:p>
    <w:p w:rsidR="000B7D8E" w:rsidRDefault="00FF0F6C" w:rsidP="003561F6">
      <w:pPr>
        <w:pStyle w:val="Titre1"/>
        <w:rPr>
          <w:spacing w:val="4"/>
          <w:kern w:val="40"/>
          <w:sz w:val="40"/>
        </w:rPr>
      </w:pPr>
      <w:bookmarkStart w:id="7" w:name="_Toc365639212"/>
      <w:bookmarkStart w:id="8" w:name="_Toc336953864"/>
      <w:r>
        <w:t xml:space="preserve">Description des </w:t>
      </w:r>
      <w:r w:rsidR="003561F6">
        <w:t>Formats</w:t>
      </w:r>
      <w:bookmarkEnd w:id="7"/>
    </w:p>
    <w:p w:rsidR="003561F6" w:rsidRDefault="003561F6" w:rsidP="003561F6">
      <w:r>
        <w:t xml:space="preserve">Les structures d’HAD transmettent les fichiers de résumés anonymes par sous séquence (RAPSS) ainsi que les fichiers de chaînage à l’agence régionale de santé (ARS). </w:t>
      </w:r>
    </w:p>
    <w:p w:rsidR="003561F6" w:rsidRDefault="003561F6" w:rsidP="003561F6">
      <w:r>
        <w:t xml:space="preserve">Le logiciel PAPRICA génère le fichier « ANO-RAPSS » qui devra être fourni au logiciel e-POP afin d’être transmis via Internet à la plate-forme e-PMSI. </w:t>
      </w:r>
    </w:p>
    <w:p w:rsidR="003561F6" w:rsidRDefault="003561F6" w:rsidP="003561F6">
      <w:r>
        <w:t>Il produit :</w:t>
      </w:r>
    </w:p>
    <w:p w:rsidR="003561F6" w:rsidRPr="00A2728A" w:rsidRDefault="003561F6" w:rsidP="003561F6">
      <w:pPr>
        <w:pStyle w:val="Paragraphedeliste"/>
        <w:numPr>
          <w:ilvl w:val="0"/>
          <w:numId w:val="29"/>
        </w:numPr>
      </w:pPr>
      <w:r w:rsidRPr="00A2728A">
        <w:t>les fichiers anonymes correspondants (RAPSS, FICHCOMPA)</w:t>
      </w:r>
    </w:p>
    <w:p w:rsidR="003561F6" w:rsidRPr="00A2728A" w:rsidRDefault="003561F6" w:rsidP="003561F6">
      <w:pPr>
        <w:pStyle w:val="Paragraphedeliste"/>
        <w:numPr>
          <w:ilvl w:val="0"/>
          <w:numId w:val="29"/>
        </w:numPr>
      </w:pPr>
      <w:r w:rsidRPr="00A2728A">
        <w:t>un fichier de chainage qui établit une correspondance entre chaque numéro anonyme</w:t>
      </w:r>
    </w:p>
    <w:p w:rsidR="003561F6" w:rsidRDefault="003561F6" w:rsidP="003561F6">
      <w:pPr>
        <w:pStyle w:val="Paragraphedeliste"/>
        <w:numPr>
          <w:ilvl w:val="0"/>
          <w:numId w:val="29"/>
        </w:numPr>
      </w:pPr>
      <w:r w:rsidRPr="00A2728A">
        <w:t>un enregistrement anonyme par l’intermédiaire d’un numéro d’index.</w:t>
      </w:r>
    </w:p>
    <w:p w:rsidR="000B7D8E" w:rsidRDefault="000B7D8E" w:rsidP="00380A39">
      <w:pPr>
        <w:pStyle w:val="Titre2"/>
        <w:sectPr w:rsidR="000B7D8E" w:rsidSect="000B7D8E">
          <w:pgSz w:w="11907" w:h="16840" w:code="9"/>
          <w:pgMar w:top="1418" w:right="1418" w:bottom="1701" w:left="2268" w:header="510" w:footer="794" w:gutter="284"/>
          <w:cols w:space="720"/>
          <w:docGrid w:linePitch="272"/>
        </w:sectPr>
      </w:pPr>
    </w:p>
    <w:p w:rsidR="008A7E0E" w:rsidRDefault="008A7E0E" w:rsidP="008A7E0E">
      <w:pPr>
        <w:pStyle w:val="Titre2"/>
      </w:pPr>
      <w:bookmarkStart w:id="9" w:name="_Toc365639213"/>
      <w:bookmarkStart w:id="10" w:name="_Toc336953865"/>
      <w:bookmarkEnd w:id="8"/>
      <w:r>
        <w:lastRenderedPageBreak/>
        <w:t>RAPSS</w:t>
      </w:r>
      <w:bookmarkEnd w:id="9"/>
      <w:r>
        <w:t xml:space="preserve"> </w:t>
      </w:r>
    </w:p>
    <w:p w:rsidR="00370D67" w:rsidRDefault="00370D67" w:rsidP="00370D67">
      <w:r>
        <w:t>Le recueil HAD correspond à un descriptif médical de l’activité par sous-séquence (Résumé Anonymisé Par Sous-Séquence- RAPSS). Les sous-séquences d’une même séquence de soins sont définies arbitrairement par l’établissement pour une nécessité d’une flexibilité de la facturation. Ainsi, un séjour en HAD est fait d’une suite de séquences de soins, elles-mêmes décomposées en sous-séquences. Selon cette définition, l’entièreté des RAPSS d’un séjour non terminé et/ou non commencé dans l’année n’est pas contenue dans le fichier RAPSS d’une seule année.</w:t>
      </w:r>
    </w:p>
    <w:p w:rsidR="00370D67" w:rsidRDefault="00370D67" w:rsidP="00370D67">
      <w:r>
        <w:t xml:space="preserve">La durée de séjour : </w:t>
      </w:r>
    </w:p>
    <w:p w:rsidR="00370D67" w:rsidRDefault="00370D67" w:rsidP="00370D67">
      <w:pPr>
        <w:pStyle w:val="Paragraphedeliste"/>
        <w:numPr>
          <w:ilvl w:val="0"/>
          <w:numId w:val="33"/>
        </w:numPr>
      </w:pPr>
      <w:r>
        <w:t>pour les séjours non tronqués (i.e. le dernier RAPSS du séjour a été transmis), la durée de séjour est celle indiquée dans le RAPSS retenu. Cette durée a été calculée automatiquement lors de l’anonymisation comme la différence entre la date de sortie et la date d’entrée du séjour. Le caractère non tronqué est défini par les indicateurs de dernière séquence du séjour et dernière sous séquence de la séquence simultanément à 1 (=oui) ou encore, à partir de 2010, dernière sous séquence du séjour à 1 (=oui). Ces indicateurs sont calculés automatiquement au moment de l’anonymisation. La cohérence de ces indicateurs est contrôlée depuis 2010.</w:t>
      </w:r>
    </w:p>
    <w:p w:rsidR="00370D67" w:rsidRDefault="00370D67" w:rsidP="00370D67">
      <w:pPr>
        <w:pStyle w:val="Paragraphedeliste"/>
        <w:numPr>
          <w:ilvl w:val="0"/>
          <w:numId w:val="33"/>
        </w:numPr>
      </w:pPr>
      <w:r>
        <w:t>Pour les séjours tronqués (i.e. le dernier RAPSS du séjour n’est pas encore disponible, en pratique l’indicateur dernière sous séquence de la séquence à 2 (=non) ou dernière sous séquence du séjour à 2 (=non)), la durée de séjour nécessite certains calculs supplémentaires via le nombre de journées entre le début de la séquence et la date d’entrée du séjour, le nombre de journées entre le début de la sous séquence et le début de la séquence ainsi que le nombre de journées de la sous séquence.</w:t>
      </w:r>
    </w:p>
    <w:p w:rsidR="00370D67" w:rsidRPr="00370D67" w:rsidRDefault="00370D67" w:rsidP="00370D67"/>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868"/>
        <w:gridCol w:w="2464"/>
        <w:gridCol w:w="707"/>
        <w:gridCol w:w="568"/>
        <w:gridCol w:w="707"/>
        <w:gridCol w:w="8505"/>
        <w:gridCol w:w="42"/>
      </w:tblGrid>
      <w:tr w:rsidR="00735B73" w:rsidRPr="007C4F4B" w:rsidTr="00A85F18">
        <w:trPr>
          <w:trHeight w:val="255"/>
        </w:trPr>
        <w:tc>
          <w:tcPr>
            <w:tcW w:w="1202" w:type="pct"/>
            <w:gridSpan w:val="2"/>
            <w:shd w:val="clear" w:color="auto" w:fill="EAF1DD" w:themeFill="accent3" w:themeFillTint="33"/>
            <w:hideMark/>
          </w:tcPr>
          <w:p w:rsidR="007C4F4B" w:rsidRPr="007C4F4B" w:rsidRDefault="007C4F4B" w:rsidP="007C4F4B">
            <w:r w:rsidRPr="007C4F4B">
              <w:t xml:space="preserve">Libellé </w:t>
            </w:r>
          </w:p>
        </w:tc>
        <w:tc>
          <w:tcPr>
            <w:tcW w:w="255" w:type="pct"/>
            <w:shd w:val="clear" w:color="auto" w:fill="EAF1DD" w:themeFill="accent3" w:themeFillTint="33"/>
            <w:hideMark/>
          </w:tcPr>
          <w:p w:rsidR="007C4F4B" w:rsidRPr="007C4F4B" w:rsidRDefault="007C4F4B" w:rsidP="007C4F4B">
            <w:r w:rsidRPr="007C4F4B">
              <w:t>Début</w:t>
            </w:r>
          </w:p>
        </w:tc>
        <w:tc>
          <w:tcPr>
            <w:tcW w:w="205" w:type="pct"/>
            <w:shd w:val="clear" w:color="auto" w:fill="EAF1DD" w:themeFill="accent3" w:themeFillTint="33"/>
            <w:hideMark/>
          </w:tcPr>
          <w:p w:rsidR="007C4F4B" w:rsidRPr="007C4F4B" w:rsidRDefault="007C4F4B" w:rsidP="007C4F4B">
            <w:r w:rsidRPr="007C4F4B">
              <w:t>Fin</w:t>
            </w:r>
          </w:p>
        </w:tc>
        <w:tc>
          <w:tcPr>
            <w:tcW w:w="255" w:type="pct"/>
            <w:shd w:val="clear" w:color="auto" w:fill="EAF1DD" w:themeFill="accent3" w:themeFillTint="33"/>
          </w:tcPr>
          <w:p w:rsidR="007C4F4B" w:rsidRPr="007C4F4B" w:rsidRDefault="007C4F4B" w:rsidP="007C4F4B">
            <w:r w:rsidRPr="007C4F4B">
              <w:t>Taille</w:t>
            </w:r>
          </w:p>
        </w:tc>
        <w:tc>
          <w:tcPr>
            <w:tcW w:w="3083" w:type="pct"/>
            <w:gridSpan w:val="2"/>
            <w:shd w:val="clear" w:color="auto" w:fill="EAF1DD" w:themeFill="accent3" w:themeFillTint="33"/>
            <w:noWrap/>
            <w:hideMark/>
          </w:tcPr>
          <w:p w:rsidR="007C4F4B" w:rsidRPr="007C4F4B" w:rsidRDefault="007C4F4B" w:rsidP="007C4F4B">
            <w:r>
              <w:t>Description</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Numéro FINESS de l’entité juridique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9</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9</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r w:rsidR="00064048" w:rsidRPr="00CC064E">
              <w:rPr>
                <w:rFonts w:cs="Arial"/>
              </w:rPr>
              <w:t xml:space="preserve">Répertoire national des établissements sanitaires et sociaux </w:t>
            </w:r>
            <w:r w:rsidR="00064048" w:rsidRPr="00CC064E">
              <w:rPr>
                <w:rFonts w:cs="Arial"/>
              </w:rPr>
              <w:br/>
            </w:r>
            <w:hyperlink r:id="rId14" w:history="1">
              <w:r w:rsidR="00064048" w:rsidRPr="00CC064E">
                <w:rPr>
                  <w:rFonts w:cs="Arial"/>
                  <w:color w:val="0000FF"/>
                  <w:u w:val="single"/>
                </w:rPr>
                <w:t>http://finess.sante.gouv.fr/index.jsp</w:t>
              </w:r>
            </w:hyperlink>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Numéro de version du format de RAPSS</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10</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12</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FFFFFF" w:themeFill="background1"/>
            <w:noWrap/>
            <w:hideMark/>
          </w:tcPr>
          <w:p w:rsidR="007C4F4B" w:rsidRPr="003B32FC" w:rsidRDefault="007C4F4B" w:rsidP="007C4F4B">
            <w:pPr>
              <w:overflowPunct/>
              <w:autoSpaceDE/>
              <w:autoSpaceDN/>
              <w:adjustRightInd/>
              <w:textAlignment w:val="auto"/>
              <w:rPr>
                <w:rFonts w:cs="Arial"/>
                <w:sz w:val="18"/>
                <w:szCs w:val="18"/>
              </w:rPr>
            </w:pPr>
            <w:r w:rsidRPr="003B32FC">
              <w:rPr>
                <w:rFonts w:cs="Arial"/>
                <w:sz w:val="18"/>
                <w:szCs w:val="18"/>
              </w:rPr>
              <w:t>H26 (inscrit par PAPRICA)</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Numéro FINESS de l’établissement (code géographique)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13</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21</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9</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r w:rsidR="00064048" w:rsidRPr="00CC064E">
              <w:rPr>
                <w:rFonts w:cs="Arial"/>
              </w:rPr>
              <w:t xml:space="preserve">Répertoire national des établissements sanitaires et sociaux </w:t>
            </w:r>
            <w:r w:rsidR="00064048" w:rsidRPr="00CC064E">
              <w:rPr>
                <w:rFonts w:cs="Arial"/>
              </w:rPr>
              <w:br/>
            </w:r>
            <w:hyperlink r:id="rId15" w:history="1">
              <w:r w:rsidR="00064048" w:rsidRPr="00CC064E">
                <w:rPr>
                  <w:rFonts w:cs="Arial"/>
                  <w:color w:val="0000FF"/>
                  <w:u w:val="single"/>
                </w:rPr>
                <w:t>http://finess.sante.gouv.fr/index.jsp</w:t>
              </w:r>
            </w:hyperlink>
          </w:p>
        </w:tc>
      </w:tr>
      <w:tr w:rsidR="00735B73" w:rsidRPr="007C4F4B" w:rsidTr="00A85F18">
        <w:trPr>
          <w:trHeight w:val="255"/>
        </w:trPr>
        <w:tc>
          <w:tcPr>
            <w:tcW w:w="1202" w:type="pct"/>
            <w:gridSpan w:val="2"/>
            <w:shd w:val="clear" w:color="auto" w:fill="FFFFFF" w:themeFill="background1"/>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Numéro séquentiel d'entrée</w:t>
            </w:r>
          </w:p>
        </w:tc>
        <w:tc>
          <w:tcPr>
            <w:tcW w:w="25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22</w:t>
            </w:r>
          </w:p>
        </w:tc>
        <w:tc>
          <w:tcPr>
            <w:tcW w:w="20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26</w:t>
            </w:r>
          </w:p>
        </w:tc>
        <w:tc>
          <w:tcPr>
            <w:tcW w:w="255" w:type="pct"/>
            <w:shd w:val="clear" w:color="auto" w:fill="FFFFFF" w:themeFill="background1"/>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5</w:t>
            </w:r>
          </w:p>
        </w:tc>
        <w:tc>
          <w:tcPr>
            <w:tcW w:w="3083" w:type="pct"/>
            <w:gridSpan w:val="2"/>
            <w:shd w:val="clear" w:color="auto" w:fill="FFFFFF" w:themeFill="background1"/>
            <w:noWrap/>
            <w:hideMark/>
          </w:tcPr>
          <w:p w:rsidR="007C4F4B" w:rsidRDefault="00D15E98" w:rsidP="006D6AD9">
            <w:r>
              <w:t>C</w:t>
            </w:r>
            <w:r w:rsidR="007C4F4B" w:rsidRPr="007C4F4B">
              <w:t>alculé par PAPRICA</w:t>
            </w:r>
          </w:p>
          <w:p w:rsidR="00064048" w:rsidRPr="007C4F4B" w:rsidRDefault="00D15E98" w:rsidP="006D6AD9">
            <w:r>
              <w:t>N</w:t>
            </w:r>
            <w:r w:rsidR="00064048" w:rsidRPr="00064048">
              <w:t xml:space="preserve">uméro séquentiel de séjour en HAD (différent du numéro de séjour généré par l’établissement de santé) ;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xml:space="preserve">N° </w:t>
            </w:r>
            <w:r w:rsidRPr="00146753">
              <w:rPr>
                <w:rFonts w:cs="Arial"/>
                <w:sz w:val="18"/>
                <w:szCs w:val="18"/>
                <w:shd w:val="clear" w:color="auto" w:fill="FFFFFF" w:themeFill="background1"/>
              </w:rPr>
              <w:t>séquentiel de facture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27</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31</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5</w:t>
            </w:r>
          </w:p>
        </w:tc>
        <w:tc>
          <w:tcPr>
            <w:tcW w:w="3083" w:type="pct"/>
            <w:gridSpan w:val="2"/>
            <w:shd w:val="clear" w:color="auto" w:fill="auto"/>
            <w:noWrap/>
            <w:hideMark/>
          </w:tcPr>
          <w:p w:rsidR="007C4F4B" w:rsidRPr="008146E5" w:rsidRDefault="00D15E98" w:rsidP="006D6AD9">
            <w:r w:rsidRPr="008146E5">
              <w:t>C</w:t>
            </w:r>
            <w:r w:rsidR="007C4F4B" w:rsidRPr="008146E5">
              <w:t>alculé par PAPRICA</w:t>
            </w:r>
          </w:p>
          <w:p w:rsidR="002121C5" w:rsidRPr="008146E5" w:rsidRDefault="00D15E98" w:rsidP="006D6AD9">
            <w:r w:rsidRPr="008146E5">
              <w:t xml:space="preserve">Il s’agit du numéro de la facture saisi dans l’enregistrement « A » Début de facture du RSF </w:t>
            </w:r>
          </w:p>
          <w:p w:rsidR="00D15E98" w:rsidRPr="008146E5" w:rsidRDefault="00D15E98" w:rsidP="00374F1F">
            <w:r w:rsidRPr="008146E5">
              <w:t>associé au RPSS</w:t>
            </w:r>
            <w:r w:rsidR="00374F1F" w:rsidRPr="008146E5">
              <w:t>. Présent uniquement pour les ex-OQN. A vide pour les ex-DGF</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Séjour facturable à l'assurance maladie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32</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32</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D15E98" w:rsidRPr="008146E5" w:rsidRDefault="00374F1F" w:rsidP="00D15E98">
            <w:pPr>
              <w:tabs>
                <w:tab w:val="left" w:pos="705"/>
              </w:tabs>
              <w:overflowPunct/>
              <w:autoSpaceDE/>
              <w:autoSpaceDN/>
              <w:adjustRightInd/>
              <w:textAlignment w:val="auto"/>
              <w:rPr>
                <w:rFonts w:cs="Arial"/>
                <w:sz w:val="18"/>
                <w:szCs w:val="18"/>
              </w:rPr>
            </w:pPr>
            <w:r w:rsidRPr="008146E5">
              <w:rPr>
                <w:rFonts w:cs="Arial"/>
                <w:sz w:val="18"/>
                <w:szCs w:val="18"/>
              </w:rPr>
              <w:t>Pour les ex-OQN uniquement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54"/>
              <w:gridCol w:w="7533"/>
            </w:tblGrid>
            <w:tr w:rsidR="001B509B" w:rsidRPr="008146E5" w:rsidTr="00735B73">
              <w:tc>
                <w:tcPr>
                  <w:tcW w:w="454" w:type="dxa"/>
                  <w:shd w:val="clear" w:color="auto" w:fill="EAF1DD" w:themeFill="accent3" w:themeFillTint="33"/>
                </w:tcPr>
                <w:p w:rsidR="00D15E98" w:rsidRPr="008146E5" w:rsidRDefault="00D15E98" w:rsidP="006D6AD9">
                  <w:r w:rsidRPr="008146E5">
                    <w:t>0</w:t>
                  </w:r>
                </w:p>
              </w:tc>
              <w:tc>
                <w:tcPr>
                  <w:tcW w:w="7533" w:type="dxa"/>
                </w:tcPr>
                <w:p w:rsidR="00D15E98" w:rsidRPr="008146E5" w:rsidRDefault="00D15E98" w:rsidP="006D6AD9">
                  <w:r w:rsidRPr="008146E5">
                    <w:t>Non. Séjour non facturable à l’assurance maladie</w:t>
                  </w:r>
                </w:p>
              </w:tc>
            </w:tr>
            <w:tr w:rsidR="001B509B" w:rsidRPr="008146E5" w:rsidTr="00735B73">
              <w:tc>
                <w:tcPr>
                  <w:tcW w:w="454" w:type="dxa"/>
                  <w:shd w:val="clear" w:color="auto" w:fill="EAF1DD" w:themeFill="accent3" w:themeFillTint="33"/>
                </w:tcPr>
                <w:p w:rsidR="00D15E98" w:rsidRPr="008146E5" w:rsidRDefault="00D15E98" w:rsidP="006D6AD9">
                  <w:r w:rsidRPr="008146E5">
                    <w:t>1</w:t>
                  </w:r>
                </w:p>
              </w:tc>
              <w:tc>
                <w:tcPr>
                  <w:tcW w:w="7533" w:type="dxa"/>
                </w:tcPr>
                <w:p w:rsidR="00D15E98" w:rsidRPr="008146E5" w:rsidRDefault="00D15E98" w:rsidP="006D6AD9">
                  <w:r w:rsidRPr="008146E5">
                    <w:t>Oui. Séjour facturable à l’assurance maladie</w:t>
                  </w:r>
                </w:p>
              </w:tc>
            </w:tr>
            <w:tr w:rsidR="001B509B" w:rsidRPr="008146E5" w:rsidTr="00735B73">
              <w:tc>
                <w:tcPr>
                  <w:tcW w:w="454" w:type="dxa"/>
                  <w:shd w:val="clear" w:color="auto" w:fill="EAF1DD" w:themeFill="accent3" w:themeFillTint="33"/>
                </w:tcPr>
                <w:p w:rsidR="00D15E98" w:rsidRPr="008146E5" w:rsidRDefault="00D15E98" w:rsidP="006D6AD9">
                  <w:r w:rsidRPr="008146E5">
                    <w:t>2</w:t>
                  </w:r>
                </w:p>
              </w:tc>
              <w:tc>
                <w:tcPr>
                  <w:tcW w:w="7533" w:type="dxa"/>
                </w:tcPr>
                <w:p w:rsidR="00D15E98" w:rsidRPr="008146E5" w:rsidRDefault="00D15E98" w:rsidP="006D6AD9">
                  <w:r w:rsidRPr="008146E5">
                    <w:t>En attente de décision quant au taux de prise en charge du patient</w:t>
                  </w:r>
                </w:p>
              </w:tc>
            </w:tr>
            <w:tr w:rsidR="00E90AFA" w:rsidRPr="008146E5" w:rsidTr="00735B73">
              <w:tc>
                <w:tcPr>
                  <w:tcW w:w="454" w:type="dxa"/>
                  <w:shd w:val="clear" w:color="auto" w:fill="EAF1DD" w:themeFill="accent3" w:themeFillTint="33"/>
                </w:tcPr>
                <w:p w:rsidR="00253A12" w:rsidRPr="008146E5" w:rsidRDefault="00253A12" w:rsidP="006D6AD9">
                  <w:r w:rsidRPr="008146E5">
                    <w:t>3</w:t>
                  </w:r>
                </w:p>
              </w:tc>
              <w:tc>
                <w:tcPr>
                  <w:tcW w:w="7533" w:type="dxa"/>
                </w:tcPr>
                <w:p w:rsidR="00253A12" w:rsidRPr="008146E5" w:rsidRDefault="00253A12" w:rsidP="006D6AD9">
                  <w:r w:rsidRPr="008146E5">
                    <w:t>En attente de décision quant aux droits du patient</w:t>
                  </w:r>
                </w:p>
              </w:tc>
            </w:tr>
          </w:tbl>
          <w:p w:rsidR="007C4F4B" w:rsidRPr="008146E5" w:rsidRDefault="007C4F4B" w:rsidP="00253A12">
            <w:pPr>
              <w:tabs>
                <w:tab w:val="left" w:pos="705"/>
              </w:tabs>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lastRenderedPageBreak/>
              <w:t>Motif de la non facturation à l'assurance maladie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33</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33</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1B509B" w:rsidRDefault="007C4F4B" w:rsidP="006D6AD9">
            <w:r w:rsidRPr="007C4F4B">
              <w:t> </w:t>
            </w:r>
            <w:r w:rsidR="001B509B" w:rsidRPr="001B509B">
              <w:t xml:space="preserve">Elle doit </w:t>
            </w:r>
            <w:r w:rsidR="008528DE">
              <w:t>ê</w:t>
            </w:r>
            <w:r w:rsidR="001B509B" w:rsidRPr="001B509B">
              <w:t xml:space="preserve">tre renseignée lorsque la variable Séjour facturable à l’assurance maladie est codée « 0 » </w:t>
            </w:r>
          </w:p>
          <w:p w:rsidR="001B509B" w:rsidRDefault="001B509B" w:rsidP="006D6AD9">
            <w:r w:rsidRPr="001B509B">
              <w:t xml:space="preserve">(séjour non facturable à l’assurance maladie). </w:t>
            </w:r>
          </w:p>
          <w:p w:rsidR="001B509B" w:rsidRDefault="001B509B" w:rsidP="006D6AD9"/>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58"/>
              <w:gridCol w:w="7529"/>
            </w:tblGrid>
            <w:tr w:rsidR="001B509B" w:rsidTr="00735B73">
              <w:tc>
                <w:tcPr>
                  <w:tcW w:w="458" w:type="dxa"/>
                  <w:shd w:val="clear" w:color="auto" w:fill="EAF1DD" w:themeFill="accent3" w:themeFillTint="33"/>
                </w:tcPr>
                <w:p w:rsidR="001B509B" w:rsidRDefault="001B509B" w:rsidP="006D6AD9">
                  <w:r>
                    <w:t>1</w:t>
                  </w:r>
                </w:p>
              </w:tc>
              <w:tc>
                <w:tcPr>
                  <w:tcW w:w="7529" w:type="dxa"/>
                </w:tcPr>
                <w:p w:rsidR="001B509B" w:rsidRDefault="001B509B" w:rsidP="006D6AD9">
                  <w:r w:rsidRPr="001B509B">
                    <w:t>Patient bénéficiant de l’aide médicale de l’État (AME)</w:t>
                  </w:r>
                </w:p>
              </w:tc>
            </w:tr>
            <w:tr w:rsidR="001B509B" w:rsidTr="00735B73">
              <w:tc>
                <w:tcPr>
                  <w:tcW w:w="458" w:type="dxa"/>
                  <w:shd w:val="clear" w:color="auto" w:fill="EAF1DD" w:themeFill="accent3" w:themeFillTint="33"/>
                </w:tcPr>
                <w:p w:rsidR="001B509B" w:rsidRDefault="001B509B" w:rsidP="006D6AD9">
                  <w:r>
                    <w:t>2</w:t>
                  </w:r>
                </w:p>
              </w:tc>
              <w:tc>
                <w:tcPr>
                  <w:tcW w:w="7529" w:type="dxa"/>
                </w:tcPr>
                <w:p w:rsidR="001B509B" w:rsidRDefault="001B509B" w:rsidP="006D6AD9">
                  <w:r w:rsidRPr="001B509B">
                    <w:t>Patient bénéficiant d’une convention internationale</w:t>
                  </w:r>
                </w:p>
              </w:tc>
            </w:tr>
            <w:tr w:rsidR="001B509B" w:rsidTr="00735B73">
              <w:tc>
                <w:tcPr>
                  <w:tcW w:w="458" w:type="dxa"/>
                  <w:shd w:val="clear" w:color="auto" w:fill="EAF1DD" w:themeFill="accent3" w:themeFillTint="33"/>
                </w:tcPr>
                <w:p w:rsidR="001B509B" w:rsidRDefault="001B509B" w:rsidP="006D6AD9">
                  <w:r>
                    <w:t>3</w:t>
                  </w:r>
                </w:p>
              </w:tc>
              <w:tc>
                <w:tcPr>
                  <w:tcW w:w="7529" w:type="dxa"/>
                </w:tcPr>
                <w:p w:rsidR="001B509B" w:rsidRDefault="001B509B" w:rsidP="006D6AD9">
                  <w:r w:rsidRPr="001B509B">
                    <w:t>Patient payant</w:t>
                  </w:r>
                </w:p>
              </w:tc>
            </w:tr>
            <w:tr w:rsidR="001B509B" w:rsidTr="00735B73">
              <w:tc>
                <w:tcPr>
                  <w:tcW w:w="458" w:type="dxa"/>
                  <w:shd w:val="clear" w:color="auto" w:fill="EAF1DD" w:themeFill="accent3" w:themeFillTint="33"/>
                </w:tcPr>
                <w:p w:rsidR="001B509B" w:rsidRDefault="001B509B" w:rsidP="006D6AD9">
                  <w:r>
                    <w:t>4</w:t>
                  </w:r>
                </w:p>
              </w:tc>
              <w:tc>
                <w:tcPr>
                  <w:tcW w:w="7529" w:type="dxa"/>
                </w:tcPr>
                <w:p w:rsidR="001B509B" w:rsidRDefault="001B509B" w:rsidP="006D6AD9">
                  <w:r w:rsidRPr="001B509B">
                    <w:t>Patient pris en charge dans le cadre du dispositif des soins urgents (article L. 254-1 du code de l’action sociale et des familles)</w:t>
                  </w:r>
                </w:p>
              </w:tc>
            </w:tr>
            <w:tr w:rsidR="001B509B" w:rsidTr="00735B73">
              <w:tc>
                <w:tcPr>
                  <w:tcW w:w="458" w:type="dxa"/>
                  <w:shd w:val="clear" w:color="auto" w:fill="EAF1DD" w:themeFill="accent3" w:themeFillTint="33"/>
                </w:tcPr>
                <w:p w:rsidR="001B509B" w:rsidRDefault="001B509B" w:rsidP="006D6AD9">
                  <w:r>
                    <w:t>9</w:t>
                  </w:r>
                </w:p>
              </w:tc>
              <w:tc>
                <w:tcPr>
                  <w:tcW w:w="7529" w:type="dxa"/>
                </w:tcPr>
                <w:p w:rsidR="001B509B" w:rsidRPr="001B509B" w:rsidRDefault="001B509B" w:rsidP="006D6AD9">
                  <w:r w:rsidRPr="001B509B">
                    <w:t>Autres situations</w:t>
                  </w:r>
                </w:p>
              </w:tc>
            </w:tr>
          </w:tbl>
          <w:p w:rsidR="007C4F4B" w:rsidRPr="007C4F4B" w:rsidRDefault="001B509B" w:rsidP="006D6AD9">
            <w: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Âge en années</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34</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36</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r w:rsidR="000E5263">
              <w:rPr>
                <w:rFonts w:cs="Arial"/>
                <w:sz w:val="18"/>
                <w:szCs w:val="18"/>
              </w:rPr>
              <w:t> </w:t>
            </w:r>
            <w:r w:rsidR="000E5263" w:rsidRPr="000E5263">
              <w:rPr>
                <w:rFonts w:cs="Arial"/>
                <w:color w:val="FF0000"/>
                <w:sz w:val="18"/>
                <w:szCs w:val="18"/>
              </w:rPr>
              <w:t xml:space="preserve">: </w:t>
            </w:r>
            <w:r w:rsidR="000E5263" w:rsidRPr="008146E5">
              <w:rPr>
                <w:rFonts w:cs="Arial"/>
                <w:sz w:val="18"/>
                <w:szCs w:val="18"/>
              </w:rPr>
              <w:t>A partir du 01/01/2012, ce n’est plus la date d’entrée qui est utilisée pour le calcul de l’âge mais la date de début de la sous-séquence</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434"/>
              <w:gridCol w:w="4553"/>
            </w:tblGrid>
            <w:tr w:rsidR="007E2D3D" w:rsidTr="00735B73">
              <w:tc>
                <w:tcPr>
                  <w:tcW w:w="3434" w:type="dxa"/>
                  <w:shd w:val="clear" w:color="auto" w:fill="EAF1DD" w:themeFill="accent3" w:themeFillTint="33"/>
                </w:tcPr>
                <w:p w:rsidR="007E2D3D" w:rsidRDefault="007E2D3D" w:rsidP="006D6AD9">
                  <w:r>
                    <w:t>3 espaces</w:t>
                  </w:r>
                  <w:r w:rsidR="008528DE">
                    <w:t xml:space="preserve"> vides</w:t>
                  </w:r>
                </w:p>
              </w:tc>
              <w:tc>
                <w:tcPr>
                  <w:tcW w:w="4553" w:type="dxa"/>
                </w:tcPr>
                <w:p w:rsidR="007E2D3D" w:rsidRDefault="007E2D3D" w:rsidP="000E5263">
                  <w:r>
                    <w:t>«</w:t>
                  </w:r>
                  <w:r w:rsidR="000E5263">
                    <w:t xml:space="preserve"> Date</w:t>
                  </w:r>
                  <w:r w:rsidR="000E5263">
                    <w:rPr>
                      <w:rFonts w:cs="Arial"/>
                    </w:rPr>
                    <w:t xml:space="preserve"> de début de sous-séquence</w:t>
                  </w:r>
                  <w:r w:rsidR="000E5263">
                    <w:t xml:space="preserve"> </w:t>
                  </w:r>
                  <w:r>
                    <w:t>moins D</w:t>
                  </w:r>
                  <w:r w:rsidRPr="007E2D3D">
                    <w:t>ate de naissance</w:t>
                  </w:r>
                  <w:r>
                    <w:t> »</w:t>
                  </w:r>
                  <w:r w:rsidRPr="007E2D3D">
                    <w:t xml:space="preserve"> (en années complètes</w:t>
                  </w:r>
                  <w:r>
                    <w:t>) =0</w:t>
                  </w:r>
                </w:p>
              </w:tc>
            </w:tr>
            <w:tr w:rsidR="007E2D3D" w:rsidTr="00735B73">
              <w:tc>
                <w:tcPr>
                  <w:tcW w:w="3434" w:type="dxa"/>
                  <w:shd w:val="clear" w:color="auto" w:fill="EAF1DD" w:themeFill="accent3" w:themeFillTint="33"/>
                </w:tcPr>
                <w:p w:rsidR="007E2D3D" w:rsidRDefault="007E2D3D" w:rsidP="006D6AD9">
                  <w:r>
                    <w:t>Date d’entrée moins D</w:t>
                  </w:r>
                  <w:r w:rsidRPr="007E2D3D">
                    <w:t>ate de naissance</w:t>
                  </w:r>
                  <w:r>
                    <w:t> </w:t>
                  </w:r>
                </w:p>
              </w:tc>
              <w:tc>
                <w:tcPr>
                  <w:tcW w:w="4553" w:type="dxa"/>
                </w:tcPr>
                <w:p w:rsidR="007E2D3D" w:rsidRDefault="007E2D3D" w:rsidP="006D6AD9">
                  <w:r>
                    <w:t>« </w:t>
                  </w:r>
                  <w:r w:rsidR="000E5263">
                    <w:rPr>
                      <w:rFonts w:cs="Arial"/>
                    </w:rPr>
                    <w:t>Date de début de sous-séquence</w:t>
                  </w:r>
                  <w:r w:rsidR="000E5263">
                    <w:t xml:space="preserve"> </w:t>
                  </w:r>
                  <w:r>
                    <w:t>moins D</w:t>
                  </w:r>
                  <w:r w:rsidRPr="007E2D3D">
                    <w:t>ate de naissance</w:t>
                  </w:r>
                  <w:r>
                    <w:t> »</w:t>
                  </w:r>
                  <w:r w:rsidRPr="007E2D3D">
                    <w:t xml:space="preserve"> (en années complètes</w:t>
                  </w:r>
                  <w:r>
                    <w:t>) &gt;0</w:t>
                  </w:r>
                </w:p>
              </w:tc>
            </w:tr>
          </w:tbl>
          <w:p w:rsidR="007E2D3D" w:rsidRPr="007C4F4B" w:rsidRDefault="00845DD6"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Âge en jours</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37</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39</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434"/>
              <w:gridCol w:w="4553"/>
            </w:tblGrid>
            <w:tr w:rsidR="00845DD6" w:rsidTr="00735B73">
              <w:tc>
                <w:tcPr>
                  <w:tcW w:w="3434" w:type="dxa"/>
                  <w:shd w:val="clear" w:color="auto" w:fill="EAF1DD" w:themeFill="accent3" w:themeFillTint="33"/>
                </w:tcPr>
                <w:p w:rsidR="00845DD6" w:rsidRPr="00F757B2" w:rsidRDefault="00845DD6" w:rsidP="006D6AD9">
                  <w:r w:rsidRPr="00F757B2">
                    <w:t>3 espaces</w:t>
                  </w:r>
                  <w:r w:rsidR="008528DE" w:rsidRPr="00F757B2">
                    <w:t xml:space="preserve"> vides</w:t>
                  </w:r>
                </w:p>
              </w:tc>
              <w:tc>
                <w:tcPr>
                  <w:tcW w:w="4553" w:type="dxa"/>
                </w:tcPr>
                <w:p w:rsidR="00845DD6" w:rsidRPr="00F757B2" w:rsidRDefault="00845DD6" w:rsidP="006D6AD9">
                  <w:r w:rsidRPr="00F757B2">
                    <w:t>« </w:t>
                  </w:r>
                  <w:r w:rsidR="000E5263" w:rsidRPr="00F757B2">
                    <w:rPr>
                      <w:rFonts w:cs="Arial"/>
                    </w:rPr>
                    <w:t>Date de début de sous-séquence</w:t>
                  </w:r>
                  <w:r w:rsidR="000E5263" w:rsidRPr="00F757B2">
                    <w:t xml:space="preserve"> </w:t>
                  </w:r>
                  <w:r w:rsidR="009920C4" w:rsidRPr="00F757B2">
                    <w:t xml:space="preserve">moins Date de naissance » (en années complètes)  </w:t>
                  </w:r>
                  <w:r w:rsidRPr="00F757B2">
                    <w:t>&gt;= 1</w:t>
                  </w:r>
                </w:p>
                <w:p w:rsidR="00F3605F" w:rsidRPr="00F757B2" w:rsidRDefault="00F3605F" w:rsidP="006D6AD9">
                  <w:pPr>
                    <w:rPr>
                      <w:b/>
                    </w:rPr>
                  </w:pPr>
                  <w:r w:rsidRPr="00F757B2">
                    <w:rPr>
                      <w:b/>
                    </w:rPr>
                    <w:t>Ou</w:t>
                  </w:r>
                </w:p>
                <w:p w:rsidR="00845DD6" w:rsidRPr="00F757B2" w:rsidRDefault="00845DD6" w:rsidP="006D6AD9">
                  <w:r w:rsidRPr="00F757B2">
                    <w:t xml:space="preserve"> « </w:t>
                  </w:r>
                  <w:r w:rsidR="000E5263" w:rsidRPr="00F757B2">
                    <w:rPr>
                      <w:rFonts w:cs="Arial"/>
                    </w:rPr>
                    <w:t>Date de début de sous-séquence</w:t>
                  </w:r>
                  <w:r w:rsidR="000E5263" w:rsidRPr="00F757B2">
                    <w:t xml:space="preserve"> </w:t>
                  </w:r>
                  <w:r w:rsidRPr="00F757B2">
                    <w:t xml:space="preserve">moins Date de naissance » (en nombre de jours) </w:t>
                  </w:r>
                  <w:r w:rsidR="00F3605F" w:rsidRPr="00F757B2">
                    <w:t xml:space="preserve"> </w:t>
                  </w:r>
                  <w:r w:rsidRPr="00F757B2">
                    <w:t>= 0</w:t>
                  </w:r>
                </w:p>
              </w:tc>
            </w:tr>
            <w:tr w:rsidR="00F757B2" w:rsidTr="00F757B2">
              <w:tc>
                <w:tcPr>
                  <w:tcW w:w="3434" w:type="dxa"/>
                  <w:shd w:val="clear" w:color="auto" w:fill="EAF1DD" w:themeFill="accent3" w:themeFillTint="33"/>
                </w:tcPr>
                <w:p w:rsidR="00F757B2" w:rsidRPr="00F757B2" w:rsidRDefault="00F757B2" w:rsidP="00F757B2">
                  <w:r w:rsidRPr="00F757B2">
                    <w:t>« 000 »</w:t>
                  </w:r>
                </w:p>
              </w:tc>
              <w:tc>
                <w:tcPr>
                  <w:tcW w:w="4553" w:type="dxa"/>
                </w:tcPr>
                <w:p w:rsidR="00F757B2" w:rsidRPr="00F757B2" w:rsidRDefault="00F757B2" w:rsidP="00F757B2">
                  <w:r w:rsidRPr="00F757B2">
                    <w:t>« </w:t>
                  </w:r>
                  <w:r w:rsidRPr="00F757B2">
                    <w:rPr>
                      <w:rFonts w:cs="Arial"/>
                    </w:rPr>
                    <w:t>Date de début de sous-séquence</w:t>
                  </w:r>
                  <w:r w:rsidRPr="00F757B2">
                    <w:t xml:space="preserve"> moins Date de naissance » (en années complètes)  = 0</w:t>
                  </w:r>
                </w:p>
                <w:p w:rsidR="00F757B2" w:rsidRPr="00F757B2" w:rsidRDefault="00F757B2" w:rsidP="00F757B2">
                  <w:pPr>
                    <w:rPr>
                      <w:b/>
                    </w:rPr>
                  </w:pPr>
                  <w:r w:rsidRPr="00F757B2">
                    <w:rPr>
                      <w:b/>
                    </w:rPr>
                    <w:t>ET</w:t>
                  </w:r>
                </w:p>
                <w:p w:rsidR="00F757B2" w:rsidRPr="00F757B2" w:rsidRDefault="00F757B2" w:rsidP="00F757B2">
                  <w:r w:rsidRPr="00F757B2">
                    <w:t>« </w:t>
                  </w:r>
                  <w:r w:rsidRPr="00F757B2">
                    <w:rPr>
                      <w:rFonts w:cs="Arial"/>
                    </w:rPr>
                    <w:t>Date de début de sous-séquence</w:t>
                  </w:r>
                  <w:r w:rsidRPr="00F757B2">
                    <w:t xml:space="preserve"> moins Date de naissance » (en nombre de jours)  = 0</w:t>
                  </w:r>
                </w:p>
              </w:tc>
            </w:tr>
            <w:tr w:rsidR="00845DD6" w:rsidTr="00735B73">
              <w:tc>
                <w:tcPr>
                  <w:tcW w:w="3434" w:type="dxa"/>
                  <w:shd w:val="clear" w:color="auto" w:fill="EAF1DD" w:themeFill="accent3" w:themeFillTint="33"/>
                </w:tcPr>
                <w:p w:rsidR="00845DD6" w:rsidRPr="00F757B2" w:rsidRDefault="000E5263" w:rsidP="006D6AD9">
                  <w:r w:rsidRPr="00F757B2">
                    <w:rPr>
                      <w:rFonts w:cs="Arial"/>
                    </w:rPr>
                    <w:t>Date de début de sous-séquence</w:t>
                  </w:r>
                  <w:r w:rsidRPr="00F757B2">
                    <w:t xml:space="preserve"> </w:t>
                  </w:r>
                  <w:r w:rsidR="00845DD6" w:rsidRPr="00F757B2">
                    <w:t xml:space="preserve">moins Date de naissance  </w:t>
                  </w:r>
                </w:p>
                <w:p w:rsidR="00845DD6" w:rsidRPr="00F757B2" w:rsidRDefault="00845DD6" w:rsidP="006D6AD9">
                  <w:r w:rsidRPr="00F757B2">
                    <w:t>(en nombre de jours)</w:t>
                  </w:r>
                </w:p>
              </w:tc>
              <w:tc>
                <w:tcPr>
                  <w:tcW w:w="4553" w:type="dxa"/>
                </w:tcPr>
                <w:p w:rsidR="00845DD6" w:rsidRPr="00F757B2" w:rsidRDefault="00845DD6" w:rsidP="006D6AD9">
                  <w:r w:rsidRPr="00F757B2">
                    <w:t>« </w:t>
                  </w:r>
                  <w:r w:rsidR="000E5263" w:rsidRPr="00F757B2">
                    <w:rPr>
                      <w:rFonts w:cs="Arial"/>
                    </w:rPr>
                    <w:t>Date de début de sous-séquence</w:t>
                  </w:r>
                  <w:r w:rsidR="000E5263" w:rsidRPr="00F757B2">
                    <w:t xml:space="preserve"> </w:t>
                  </w:r>
                  <w:r w:rsidR="00DB5873" w:rsidRPr="00F757B2">
                    <w:t xml:space="preserve">moins Date de naissance » (en années complètes)  </w:t>
                  </w:r>
                  <w:r w:rsidRPr="00F757B2">
                    <w:t>=</w:t>
                  </w:r>
                  <w:r w:rsidR="00DB5873" w:rsidRPr="00F757B2">
                    <w:t xml:space="preserve"> </w:t>
                  </w:r>
                  <w:r w:rsidRPr="00F757B2">
                    <w:t>0 </w:t>
                  </w:r>
                </w:p>
              </w:tc>
            </w:tr>
          </w:tbl>
          <w:p w:rsidR="00845DD6" w:rsidRPr="007C4F4B" w:rsidRDefault="00845DD6" w:rsidP="00DE0298">
            <w:pPr>
              <w:overflowPunct/>
              <w:autoSpaceDE/>
              <w:autoSpaceDN/>
              <w:adjustRightInd/>
              <w:textAlignment w:val="auto"/>
              <w:rPr>
                <w:rFonts w:cs="Arial"/>
                <w:sz w:val="18"/>
                <w:szCs w:val="18"/>
              </w:rPr>
            </w:pPr>
            <w:r w:rsidRPr="00845DD6">
              <w:rPr>
                <w:rFonts w:cs="Arial"/>
                <w:sz w:val="18"/>
                <w:szCs w:val="18"/>
              </w:rPr>
              <w:t xml:space="preserve"> </w:t>
            </w:r>
            <w:r w:rsidR="00DE0298">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Sexe du patient</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40</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40</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963D9C"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47"/>
              <w:gridCol w:w="7540"/>
            </w:tblGrid>
            <w:tr w:rsidR="00963D9C" w:rsidTr="00735B73">
              <w:tc>
                <w:tcPr>
                  <w:tcW w:w="447" w:type="dxa"/>
                  <w:shd w:val="clear" w:color="auto" w:fill="EAF1DD" w:themeFill="accent3" w:themeFillTint="33"/>
                </w:tcPr>
                <w:p w:rsidR="00963D9C" w:rsidRDefault="00963D9C" w:rsidP="006D6AD9">
                  <w:r>
                    <w:t>0</w:t>
                  </w:r>
                </w:p>
              </w:tc>
              <w:tc>
                <w:tcPr>
                  <w:tcW w:w="7540" w:type="dxa"/>
                </w:tcPr>
                <w:p w:rsidR="00963D9C" w:rsidRDefault="00963D9C" w:rsidP="006D6AD9">
                  <w:r>
                    <w:t>Homme</w:t>
                  </w:r>
                </w:p>
              </w:tc>
            </w:tr>
            <w:tr w:rsidR="00963D9C" w:rsidTr="00735B73">
              <w:tc>
                <w:tcPr>
                  <w:tcW w:w="447" w:type="dxa"/>
                  <w:shd w:val="clear" w:color="auto" w:fill="EAF1DD" w:themeFill="accent3" w:themeFillTint="33"/>
                </w:tcPr>
                <w:p w:rsidR="00963D9C" w:rsidRDefault="00963D9C" w:rsidP="006D6AD9">
                  <w:r>
                    <w:t>1</w:t>
                  </w:r>
                </w:p>
              </w:tc>
              <w:tc>
                <w:tcPr>
                  <w:tcW w:w="7540" w:type="dxa"/>
                </w:tcPr>
                <w:p w:rsidR="00963D9C" w:rsidRDefault="00963D9C" w:rsidP="006D6AD9">
                  <w:r>
                    <w:t>Femme</w:t>
                  </w:r>
                </w:p>
              </w:tc>
            </w:tr>
          </w:tbl>
          <w:p w:rsidR="007C4F4B" w:rsidRPr="007C4F4B" w:rsidRDefault="00963D9C"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lastRenderedPageBreak/>
              <w:t>Code géographique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41</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45</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5</w:t>
            </w:r>
          </w:p>
        </w:tc>
        <w:tc>
          <w:tcPr>
            <w:tcW w:w="3083" w:type="pct"/>
            <w:gridSpan w:val="2"/>
            <w:shd w:val="clear" w:color="auto" w:fill="auto"/>
            <w:noWrap/>
            <w:hideMark/>
          </w:tcPr>
          <w:p w:rsidR="001550DE"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r w:rsidR="001550DE">
              <w:rPr>
                <w:rFonts w:cs="Arial"/>
                <w:sz w:val="18"/>
                <w:szCs w:val="18"/>
              </w:rPr>
              <w:t xml:space="preserve"> </w:t>
            </w:r>
            <w:r w:rsidR="001550DE" w:rsidRPr="001550DE">
              <w:rPr>
                <w:rFonts w:cs="Arial"/>
                <w:sz w:val="18"/>
                <w:szCs w:val="18"/>
              </w:rPr>
              <w:t xml:space="preserve">en fonction du code postal du domicile du patient, </w:t>
            </w:r>
          </w:p>
          <w:p w:rsidR="001550DE" w:rsidRDefault="001550DE" w:rsidP="007C4F4B">
            <w:pPr>
              <w:overflowPunct/>
              <w:autoSpaceDE/>
              <w:autoSpaceDN/>
              <w:adjustRightInd/>
              <w:textAlignment w:val="auto"/>
              <w:rPr>
                <w:rFonts w:cs="Arial"/>
                <w:sz w:val="18"/>
                <w:szCs w:val="18"/>
              </w:rPr>
            </w:pPr>
            <w:r w:rsidRPr="001550DE">
              <w:rPr>
                <w:rFonts w:cs="Arial"/>
                <w:sz w:val="18"/>
                <w:szCs w:val="18"/>
              </w:rPr>
              <w:t xml:space="preserve">ou du lieu des soins si le patient reçoit les soins ailleurs qu’à son domicile (chez l’un de ses enfants par exemple) ; </w:t>
            </w:r>
          </w:p>
          <w:p w:rsidR="001550DE" w:rsidRDefault="001550DE" w:rsidP="007C4F4B">
            <w:pPr>
              <w:overflowPunct/>
              <w:autoSpaceDE/>
              <w:autoSpaceDN/>
              <w:adjustRightInd/>
              <w:textAlignment w:val="auto"/>
              <w:rPr>
                <w:rFonts w:cs="Arial"/>
                <w:sz w:val="18"/>
                <w:szCs w:val="18"/>
              </w:rPr>
            </w:pPr>
            <w:r w:rsidRPr="001550DE">
              <w:rPr>
                <w:rFonts w:cs="Arial"/>
                <w:sz w:val="18"/>
                <w:szCs w:val="18"/>
              </w:rPr>
              <w:t xml:space="preserve">le code géographique attribué selon une liste convenue au niveau national, </w:t>
            </w:r>
          </w:p>
          <w:p w:rsidR="007C4F4B" w:rsidRPr="007C4F4B" w:rsidRDefault="001550DE" w:rsidP="007C4F4B">
            <w:pPr>
              <w:overflowPunct/>
              <w:autoSpaceDE/>
              <w:autoSpaceDN/>
              <w:adjustRightInd/>
              <w:textAlignment w:val="auto"/>
              <w:rPr>
                <w:rFonts w:cs="Arial"/>
                <w:sz w:val="18"/>
                <w:szCs w:val="18"/>
              </w:rPr>
            </w:pPr>
            <w:r w:rsidRPr="001550DE">
              <w:rPr>
                <w:rFonts w:cs="Arial"/>
                <w:sz w:val="18"/>
                <w:szCs w:val="18"/>
              </w:rPr>
              <w:t>en accord avec la Commission nationale de l'informatique et des libertés</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Type de lieu de domicile du patient</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46</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46</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47"/>
              <w:gridCol w:w="7540"/>
            </w:tblGrid>
            <w:tr w:rsidR="0026366C" w:rsidTr="00735B73">
              <w:tc>
                <w:tcPr>
                  <w:tcW w:w="447" w:type="dxa"/>
                  <w:shd w:val="clear" w:color="auto" w:fill="EAF1DD" w:themeFill="accent3" w:themeFillTint="33"/>
                </w:tcPr>
                <w:p w:rsidR="0026366C" w:rsidRDefault="0026366C" w:rsidP="006D6AD9">
                  <w:r>
                    <w:t>1</w:t>
                  </w:r>
                </w:p>
              </w:tc>
              <w:tc>
                <w:tcPr>
                  <w:tcW w:w="7540" w:type="dxa"/>
                </w:tcPr>
                <w:p w:rsidR="0026366C" w:rsidRDefault="0026366C" w:rsidP="006D6AD9">
                  <w:r w:rsidRPr="0026366C">
                    <w:t>Domicile personnel du patient</w:t>
                  </w:r>
                </w:p>
              </w:tc>
            </w:tr>
            <w:tr w:rsidR="0026366C" w:rsidTr="00735B73">
              <w:tc>
                <w:tcPr>
                  <w:tcW w:w="447" w:type="dxa"/>
                  <w:shd w:val="clear" w:color="auto" w:fill="EAF1DD" w:themeFill="accent3" w:themeFillTint="33"/>
                </w:tcPr>
                <w:p w:rsidR="0026366C" w:rsidRDefault="0026366C" w:rsidP="006D6AD9">
                  <w:r>
                    <w:t>2</w:t>
                  </w:r>
                </w:p>
              </w:tc>
              <w:tc>
                <w:tcPr>
                  <w:tcW w:w="7540" w:type="dxa"/>
                </w:tcPr>
                <w:p w:rsidR="0026366C" w:rsidRDefault="0026366C" w:rsidP="006D6AD9">
                  <w:r w:rsidRPr="0026366C">
                    <w:t>Autre domicile</w:t>
                  </w:r>
                </w:p>
              </w:tc>
            </w:tr>
            <w:tr w:rsidR="0026366C" w:rsidTr="00735B73">
              <w:tc>
                <w:tcPr>
                  <w:tcW w:w="447" w:type="dxa"/>
                  <w:shd w:val="clear" w:color="auto" w:fill="EAF1DD" w:themeFill="accent3" w:themeFillTint="33"/>
                </w:tcPr>
                <w:p w:rsidR="0026366C" w:rsidRDefault="0026366C" w:rsidP="006D6AD9">
                  <w:r>
                    <w:t>3</w:t>
                  </w:r>
                </w:p>
              </w:tc>
              <w:tc>
                <w:tcPr>
                  <w:tcW w:w="7540" w:type="dxa"/>
                </w:tcPr>
                <w:p w:rsidR="0026366C" w:rsidRPr="008146E5" w:rsidRDefault="008528DE" w:rsidP="006D6AD9">
                  <w:r w:rsidRPr="008146E5">
                    <w:t xml:space="preserve">Janvier à Août : </w:t>
                  </w:r>
                  <w:r w:rsidR="0026366C" w:rsidRPr="008146E5">
                    <w:t xml:space="preserve">Établissement d’hébergement pour personnes âgées </w:t>
                  </w:r>
                  <w:r w:rsidRPr="008146E5">
                    <w:t xml:space="preserve">dépendantes </w:t>
                  </w:r>
                  <w:r w:rsidR="0026366C" w:rsidRPr="008146E5">
                    <w:t>(EHPA</w:t>
                  </w:r>
                  <w:r w:rsidRPr="008146E5">
                    <w:t>D</w:t>
                  </w:r>
                  <w:r w:rsidR="0026366C" w:rsidRPr="008146E5">
                    <w:t>)</w:t>
                  </w:r>
                </w:p>
                <w:p w:rsidR="008528DE" w:rsidRPr="008146E5" w:rsidRDefault="008528DE" w:rsidP="008528DE">
                  <w:pPr>
                    <w:contextualSpacing/>
                    <w:jc w:val="both"/>
                    <w:rPr>
                      <w:rFonts w:cs="Arial"/>
                    </w:rPr>
                  </w:pPr>
                  <w:r w:rsidRPr="008146E5">
                    <w:t xml:space="preserve">A partir de septembre (M9), </w:t>
                  </w:r>
                  <w:r w:rsidRPr="008146E5">
                    <w:rPr>
                      <w:rFonts w:cs="Arial"/>
                    </w:rPr>
                    <w:t>deux types d’hébergement :</w:t>
                  </w:r>
                </w:p>
                <w:p w:rsidR="008528DE" w:rsidRPr="008146E5" w:rsidRDefault="008528DE" w:rsidP="008528DE">
                  <w:pPr>
                    <w:pStyle w:val="Paragraphedeliste"/>
                    <w:numPr>
                      <w:ilvl w:val="0"/>
                      <w:numId w:val="34"/>
                    </w:numPr>
                    <w:overflowPunct/>
                    <w:autoSpaceDE/>
                    <w:autoSpaceDN/>
                    <w:adjustRightInd/>
                    <w:spacing w:after="200"/>
                    <w:jc w:val="both"/>
                    <w:textAlignment w:val="auto"/>
                    <w:rPr>
                      <w:rFonts w:cs="Arial"/>
                    </w:rPr>
                  </w:pPr>
                  <w:r w:rsidRPr="008146E5">
                    <w:rPr>
                      <w:rFonts w:cs="Arial"/>
                    </w:rPr>
                    <w:t>ES : Etablissement social</w:t>
                  </w:r>
                </w:p>
                <w:p w:rsidR="008528DE" w:rsidRPr="008146E5" w:rsidRDefault="008528DE" w:rsidP="008528DE">
                  <w:pPr>
                    <w:pStyle w:val="Paragraphedeliste"/>
                    <w:numPr>
                      <w:ilvl w:val="0"/>
                      <w:numId w:val="34"/>
                    </w:numPr>
                    <w:overflowPunct/>
                    <w:autoSpaceDE/>
                    <w:autoSpaceDN/>
                    <w:adjustRightInd/>
                    <w:spacing w:after="200"/>
                    <w:jc w:val="both"/>
                    <w:textAlignment w:val="auto"/>
                    <w:rPr>
                      <w:rFonts w:cs="Arial"/>
                    </w:rPr>
                  </w:pPr>
                  <w:r w:rsidRPr="008146E5">
                    <w:rPr>
                      <w:rFonts w:cs="Arial"/>
                    </w:rPr>
                    <w:t>EMS : Etablissement médico-social incluant les EHPAD.</w:t>
                  </w:r>
                </w:p>
                <w:p w:rsidR="008528DE" w:rsidRPr="008146E5" w:rsidRDefault="008528DE" w:rsidP="006D6AD9">
                  <w:r w:rsidRPr="008146E5">
                    <w:t>Notice technique PMSI 2013 incluant une partie sur le recueil de l’HAD 2012 :</w:t>
                  </w:r>
                </w:p>
                <w:p w:rsidR="008528DE" w:rsidRPr="0026366C" w:rsidRDefault="009507B5" w:rsidP="006D6AD9">
                  <w:hyperlink r:id="rId16" w:history="1">
                    <w:r w:rsidR="008528DE" w:rsidRPr="008146E5">
                      <w:rPr>
                        <w:rStyle w:val="Lienhypertexte"/>
                        <w:color w:val="auto"/>
                      </w:rPr>
                      <w:t>http://www.atih.sante.fr/index.php?id=0004E0002CFF</w:t>
                    </w:r>
                  </w:hyperlink>
                </w:p>
              </w:tc>
            </w:tr>
          </w:tbl>
          <w:p w:rsidR="0026366C" w:rsidRPr="007C4F4B" w:rsidRDefault="0026366C" w:rsidP="0026366C">
            <w:pPr>
              <w:overflowPunct/>
              <w:autoSpaceDE/>
              <w:autoSpaceDN/>
              <w:adjustRightInd/>
              <w:textAlignment w:val="auto"/>
              <w:rPr>
                <w:rFonts w:cs="Arial"/>
                <w:sz w:val="18"/>
                <w:szCs w:val="18"/>
              </w:rPr>
            </w:pPr>
            <w:r w:rsidRPr="0026366C">
              <w:rPr>
                <w:rFonts w:cs="Arial"/>
                <w:sz w:val="18"/>
                <w:szCs w:val="18"/>
              </w:rPr>
              <w:t>Un changement de type de lieu de domicile impose un changement de sous séquence.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Numéro FINESS EHPA</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47</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55</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9</w:t>
            </w:r>
          </w:p>
        </w:tc>
        <w:tc>
          <w:tcPr>
            <w:tcW w:w="3083" w:type="pct"/>
            <w:gridSpan w:val="2"/>
            <w:shd w:val="clear" w:color="auto" w:fill="auto"/>
            <w:noWrap/>
            <w:hideMark/>
          </w:tcPr>
          <w:p w:rsidR="00493214" w:rsidRDefault="007C4F4B" w:rsidP="007C4F4B">
            <w:pPr>
              <w:overflowPunct/>
              <w:autoSpaceDE/>
              <w:autoSpaceDN/>
              <w:adjustRightInd/>
              <w:textAlignment w:val="auto"/>
              <w:rPr>
                <w:rFonts w:cs="Arial"/>
                <w:sz w:val="18"/>
                <w:szCs w:val="18"/>
              </w:rPr>
            </w:pPr>
            <w:r w:rsidRPr="007C4F4B">
              <w:rPr>
                <w:rFonts w:cs="Arial"/>
                <w:sz w:val="18"/>
                <w:szCs w:val="18"/>
              </w:rPr>
              <w:t>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451"/>
              <w:gridCol w:w="4536"/>
            </w:tblGrid>
            <w:tr w:rsidR="00493214" w:rsidTr="00735B73">
              <w:tc>
                <w:tcPr>
                  <w:tcW w:w="3451" w:type="dxa"/>
                  <w:shd w:val="clear" w:color="auto" w:fill="EAF1DD" w:themeFill="accent3" w:themeFillTint="33"/>
                </w:tcPr>
                <w:p w:rsidR="00493214" w:rsidRDefault="00493214" w:rsidP="006D6AD9">
                  <w:r>
                    <w:t>FINESS de l’établissement</w:t>
                  </w:r>
                </w:p>
              </w:tc>
              <w:tc>
                <w:tcPr>
                  <w:tcW w:w="4536" w:type="dxa"/>
                </w:tcPr>
                <w:p w:rsidR="00493214" w:rsidRDefault="00493214" w:rsidP="003A49EA">
                  <w:r w:rsidRPr="00493214">
                    <w:t xml:space="preserve">type domicile </w:t>
                  </w:r>
                  <w:r>
                    <w:t>=</w:t>
                  </w:r>
                  <w:r w:rsidRPr="00493214">
                    <w:t xml:space="preserve"> 3 </w:t>
                  </w:r>
                </w:p>
              </w:tc>
            </w:tr>
            <w:tr w:rsidR="00493214" w:rsidTr="00735B73">
              <w:tc>
                <w:tcPr>
                  <w:tcW w:w="3451" w:type="dxa"/>
                  <w:shd w:val="clear" w:color="auto" w:fill="EAF1DD" w:themeFill="accent3" w:themeFillTint="33"/>
                </w:tcPr>
                <w:p w:rsidR="00493214" w:rsidRDefault="001966FC" w:rsidP="006D6AD9">
                  <w:r>
                    <w:t>9 espaces</w:t>
                  </w:r>
                </w:p>
              </w:tc>
              <w:tc>
                <w:tcPr>
                  <w:tcW w:w="4536" w:type="dxa"/>
                </w:tcPr>
                <w:p w:rsidR="00493214" w:rsidRPr="00493214" w:rsidRDefault="00493214" w:rsidP="003A49EA">
                  <w:r w:rsidRPr="00493214">
                    <w:t>type domicile</w:t>
                  </w:r>
                  <w:r>
                    <w:t> </w:t>
                  </w:r>
                  <w:r w:rsidR="003A49EA">
                    <w:rPr>
                      <w:rFonts w:cs="Arial"/>
                    </w:rPr>
                    <w:t>≠</w:t>
                  </w:r>
                  <w:r w:rsidRPr="00493214">
                    <w:t xml:space="preserve"> 3</w:t>
                  </w:r>
                </w:p>
              </w:tc>
            </w:tr>
          </w:tbl>
          <w:p w:rsidR="007C4F4B" w:rsidRPr="007C4F4B" w:rsidRDefault="007C4F4B"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Nombre de journées dans le séjour</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56</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59</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C115DD"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r w:rsidR="00C115DD">
              <w:rPr>
                <w:rFonts w:cs="Arial"/>
                <w:sz w:val="18"/>
                <w:szCs w:val="18"/>
              </w:rPr>
              <w:t xml:space="preserve">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451"/>
              <w:gridCol w:w="4536"/>
            </w:tblGrid>
            <w:tr w:rsidR="00C115DD" w:rsidTr="00735B73">
              <w:tc>
                <w:tcPr>
                  <w:tcW w:w="3451" w:type="dxa"/>
                  <w:shd w:val="clear" w:color="auto" w:fill="EAF1DD" w:themeFill="accent3" w:themeFillTint="33"/>
                </w:tcPr>
                <w:p w:rsidR="00C115DD" w:rsidRDefault="00C115DD" w:rsidP="006D6AD9">
                  <w:r>
                    <w:t>4 espaces</w:t>
                  </w:r>
                  <w:r w:rsidR="003A49EA">
                    <w:t xml:space="preserve"> à vide</w:t>
                  </w:r>
                </w:p>
              </w:tc>
              <w:tc>
                <w:tcPr>
                  <w:tcW w:w="4536" w:type="dxa"/>
                </w:tcPr>
                <w:p w:rsidR="00C115DD" w:rsidRPr="001966FC" w:rsidRDefault="00F757B2" w:rsidP="00F757B2">
                  <w:pPr>
                    <w:rPr>
                      <w:color w:val="0070C0"/>
                    </w:rPr>
                  </w:pPr>
                  <w:r w:rsidRPr="008146E5">
                    <w:t xml:space="preserve">Dates incorrectes </w:t>
                  </w:r>
                  <w:r w:rsidRPr="008146E5">
                    <w:rPr>
                      <w:b/>
                    </w:rPr>
                    <w:t>OU</w:t>
                  </w:r>
                  <w:r w:rsidRPr="008146E5">
                    <w:t xml:space="preserve"> </w:t>
                  </w:r>
                  <w:r w:rsidR="00C115DD" w:rsidRPr="008146E5">
                    <w:t xml:space="preserve">date de sortie moins date d’entrée +1 </w:t>
                  </w:r>
                  <w:r w:rsidRPr="008146E5">
                    <w:t>&lt;</w:t>
                  </w:r>
                  <w:r w:rsidR="00C115DD" w:rsidRPr="008146E5">
                    <w:t>= 0</w:t>
                  </w:r>
                </w:p>
              </w:tc>
            </w:tr>
            <w:tr w:rsidR="00C115DD" w:rsidTr="00735B73">
              <w:tc>
                <w:tcPr>
                  <w:tcW w:w="3451" w:type="dxa"/>
                  <w:shd w:val="clear" w:color="auto" w:fill="EAF1DD" w:themeFill="accent3" w:themeFillTint="33"/>
                </w:tcPr>
                <w:p w:rsidR="00C115DD" w:rsidRDefault="00C115DD" w:rsidP="006D6AD9">
                  <w:r w:rsidRPr="00842621">
                    <w:t>date de sortie moins date d’entrée +1</w:t>
                  </w:r>
                </w:p>
              </w:tc>
              <w:tc>
                <w:tcPr>
                  <w:tcW w:w="4536" w:type="dxa"/>
                </w:tcPr>
                <w:p w:rsidR="00C115DD" w:rsidRPr="001966FC" w:rsidRDefault="00C115DD" w:rsidP="006D6AD9">
                  <w:pPr>
                    <w:rPr>
                      <w:color w:val="0070C0"/>
                    </w:rPr>
                  </w:pPr>
                  <w:r w:rsidRPr="00F757B2">
                    <w:t>date de sortie moins date d’entrée +1 &gt; 0</w:t>
                  </w:r>
                </w:p>
              </w:tc>
            </w:tr>
          </w:tbl>
          <w:p w:rsidR="00842621" w:rsidRPr="007C4F4B" w:rsidRDefault="00842621"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Mode d’entrée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60</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60</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878"/>
              <w:gridCol w:w="6662"/>
            </w:tblGrid>
            <w:tr w:rsidR="00653632" w:rsidTr="00735B73">
              <w:tc>
                <w:tcPr>
                  <w:tcW w:w="878" w:type="dxa"/>
                  <w:shd w:val="clear" w:color="auto" w:fill="EAF1DD" w:themeFill="accent3" w:themeFillTint="33"/>
                </w:tcPr>
                <w:p w:rsidR="00653632" w:rsidRDefault="00653632" w:rsidP="006D6AD9">
                  <w:r>
                    <w:t>6</w:t>
                  </w:r>
                </w:p>
              </w:tc>
              <w:tc>
                <w:tcPr>
                  <w:tcW w:w="6662" w:type="dxa"/>
                  <w:shd w:val="clear" w:color="auto" w:fill="FFFFFF" w:themeFill="background1"/>
                </w:tcPr>
                <w:p w:rsidR="00653632" w:rsidRDefault="00653632" w:rsidP="006D6AD9">
                  <w:r>
                    <w:t>Mutation</w:t>
                  </w:r>
                </w:p>
              </w:tc>
            </w:tr>
            <w:tr w:rsidR="00653632" w:rsidTr="00735B73">
              <w:tc>
                <w:tcPr>
                  <w:tcW w:w="878" w:type="dxa"/>
                  <w:shd w:val="clear" w:color="auto" w:fill="EAF1DD" w:themeFill="accent3" w:themeFillTint="33"/>
                </w:tcPr>
                <w:p w:rsidR="00653632" w:rsidRDefault="00653632" w:rsidP="006D6AD9">
                  <w:r>
                    <w:t>7</w:t>
                  </w:r>
                </w:p>
              </w:tc>
              <w:tc>
                <w:tcPr>
                  <w:tcW w:w="6662" w:type="dxa"/>
                  <w:shd w:val="clear" w:color="auto" w:fill="FFFFFF" w:themeFill="background1"/>
                </w:tcPr>
                <w:p w:rsidR="00653632" w:rsidRDefault="00653632" w:rsidP="006D6AD9">
                  <w:r>
                    <w:t>Transfert</w:t>
                  </w:r>
                </w:p>
              </w:tc>
            </w:tr>
            <w:tr w:rsidR="00653632" w:rsidTr="00735B73">
              <w:tc>
                <w:tcPr>
                  <w:tcW w:w="878" w:type="dxa"/>
                  <w:shd w:val="clear" w:color="auto" w:fill="EAF1DD" w:themeFill="accent3" w:themeFillTint="33"/>
                </w:tcPr>
                <w:p w:rsidR="00653632" w:rsidRDefault="00653632" w:rsidP="006D6AD9">
                  <w:r>
                    <w:t>8</w:t>
                  </w:r>
                </w:p>
              </w:tc>
              <w:tc>
                <w:tcPr>
                  <w:tcW w:w="6662" w:type="dxa"/>
                  <w:shd w:val="clear" w:color="auto" w:fill="FFFFFF" w:themeFill="background1"/>
                </w:tcPr>
                <w:p w:rsidR="00653632" w:rsidRDefault="00653632" w:rsidP="006D6AD9">
                  <w:r>
                    <w:t>Domicile</w:t>
                  </w:r>
                </w:p>
              </w:tc>
            </w:tr>
          </w:tbl>
          <w:p w:rsidR="00653632" w:rsidRDefault="00653632" w:rsidP="00653632">
            <w:r>
              <w:t xml:space="preserve">Cf. </w:t>
            </w:r>
            <w:hyperlink w:anchor="_Annexe_4._Référentiel_1" w:history="1">
              <w:r w:rsidRPr="00775E86">
                <w:rPr>
                  <w:rStyle w:val="Lienhypertexte"/>
                </w:rPr>
                <w:t>Annexe 4. Référentiel « Codes de mouvements »</w:t>
              </w:r>
            </w:hyperlink>
          </w:p>
          <w:p w:rsidR="007C4F4B" w:rsidRPr="007C4F4B" w:rsidRDefault="007C4F4B"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Provenance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61</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61</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878"/>
              <w:gridCol w:w="6662"/>
            </w:tblGrid>
            <w:tr w:rsidR="00653632" w:rsidTr="00735B73">
              <w:tc>
                <w:tcPr>
                  <w:tcW w:w="878" w:type="dxa"/>
                  <w:shd w:val="clear" w:color="auto" w:fill="EAF1DD" w:themeFill="accent3" w:themeFillTint="33"/>
                </w:tcPr>
                <w:p w:rsidR="00653632" w:rsidRDefault="00653632" w:rsidP="006D6AD9">
                  <w:r>
                    <w:t>1</w:t>
                  </w:r>
                </w:p>
              </w:tc>
              <w:tc>
                <w:tcPr>
                  <w:tcW w:w="6662" w:type="dxa"/>
                  <w:shd w:val="clear" w:color="auto" w:fill="FFFFFF" w:themeFill="background1"/>
                </w:tcPr>
                <w:p w:rsidR="00653632" w:rsidRDefault="00653632" w:rsidP="006D6AD9">
                  <w:r>
                    <w:t>Entrée</w:t>
                  </w:r>
                  <w:r w:rsidRPr="002E3782">
                    <w:t xml:space="preserve"> par transfert ou par mutation</w:t>
                  </w:r>
                  <w:r>
                    <w:t xml:space="preserve"> de MCO</w:t>
                  </w:r>
                </w:p>
              </w:tc>
            </w:tr>
            <w:tr w:rsidR="00653632" w:rsidTr="00735B73">
              <w:tc>
                <w:tcPr>
                  <w:tcW w:w="878" w:type="dxa"/>
                  <w:shd w:val="clear" w:color="auto" w:fill="EAF1DD" w:themeFill="accent3" w:themeFillTint="33"/>
                </w:tcPr>
                <w:p w:rsidR="00653632" w:rsidRDefault="00653632" w:rsidP="006D6AD9">
                  <w:r>
                    <w:t>2</w:t>
                  </w:r>
                </w:p>
              </w:tc>
              <w:tc>
                <w:tcPr>
                  <w:tcW w:w="6662" w:type="dxa"/>
                  <w:shd w:val="clear" w:color="auto" w:fill="FFFFFF" w:themeFill="background1"/>
                </w:tcPr>
                <w:p w:rsidR="00653632" w:rsidRDefault="00653632" w:rsidP="006D6AD9">
                  <w:r>
                    <w:t>Entrée</w:t>
                  </w:r>
                  <w:r w:rsidRPr="002E3782">
                    <w:t xml:space="preserve"> par transfert ou par mutation</w:t>
                  </w:r>
                  <w:r>
                    <w:t xml:space="preserve"> de SSR</w:t>
                  </w:r>
                </w:p>
              </w:tc>
            </w:tr>
            <w:tr w:rsidR="00653632" w:rsidTr="00735B73">
              <w:tc>
                <w:tcPr>
                  <w:tcW w:w="878" w:type="dxa"/>
                  <w:shd w:val="clear" w:color="auto" w:fill="EAF1DD" w:themeFill="accent3" w:themeFillTint="33"/>
                </w:tcPr>
                <w:p w:rsidR="00653632" w:rsidRDefault="00653632" w:rsidP="006D6AD9">
                  <w:r>
                    <w:t>3</w:t>
                  </w:r>
                </w:p>
              </w:tc>
              <w:tc>
                <w:tcPr>
                  <w:tcW w:w="6662" w:type="dxa"/>
                  <w:shd w:val="clear" w:color="auto" w:fill="FFFFFF" w:themeFill="background1"/>
                </w:tcPr>
                <w:p w:rsidR="00653632" w:rsidRDefault="00653632" w:rsidP="006D6AD9">
                  <w:r>
                    <w:t>Entrée</w:t>
                  </w:r>
                  <w:r w:rsidRPr="002E3782">
                    <w:t xml:space="preserve"> par transfert ou par mutation</w:t>
                  </w:r>
                  <w:r>
                    <w:t xml:space="preserve"> d’une </w:t>
                  </w:r>
                  <w:r w:rsidRPr="002E3782">
                    <w:t>unité de soins</w:t>
                  </w:r>
                  <w:r>
                    <w:t xml:space="preserve"> longue durée</w:t>
                  </w:r>
                </w:p>
              </w:tc>
            </w:tr>
            <w:tr w:rsidR="00653632" w:rsidTr="00735B73">
              <w:tc>
                <w:tcPr>
                  <w:tcW w:w="878" w:type="dxa"/>
                  <w:shd w:val="clear" w:color="auto" w:fill="EAF1DD" w:themeFill="accent3" w:themeFillTint="33"/>
                </w:tcPr>
                <w:p w:rsidR="00653632" w:rsidRDefault="00653632" w:rsidP="006D6AD9">
                  <w:r>
                    <w:t>4</w:t>
                  </w:r>
                </w:p>
              </w:tc>
              <w:tc>
                <w:tcPr>
                  <w:tcW w:w="6662" w:type="dxa"/>
                  <w:shd w:val="clear" w:color="auto" w:fill="FFFFFF" w:themeFill="background1"/>
                </w:tcPr>
                <w:p w:rsidR="00653632" w:rsidRDefault="00653632" w:rsidP="006D6AD9">
                  <w:r>
                    <w:t>Entrée</w:t>
                  </w:r>
                  <w:r w:rsidRPr="002E3782">
                    <w:t xml:space="preserve"> par transfert ou par mutation</w:t>
                  </w:r>
                  <w:r>
                    <w:t xml:space="preserve"> de PSY</w:t>
                  </w:r>
                </w:p>
              </w:tc>
            </w:tr>
            <w:tr w:rsidR="00653632" w:rsidTr="00735B73">
              <w:tc>
                <w:tcPr>
                  <w:tcW w:w="878" w:type="dxa"/>
                  <w:shd w:val="clear" w:color="auto" w:fill="EAF1DD" w:themeFill="accent3" w:themeFillTint="33"/>
                </w:tcPr>
                <w:p w:rsidR="00653632" w:rsidRDefault="00653632" w:rsidP="006D6AD9">
                  <w:r>
                    <w:t>6</w:t>
                  </w:r>
                </w:p>
              </w:tc>
              <w:tc>
                <w:tcPr>
                  <w:tcW w:w="6662" w:type="dxa"/>
                  <w:shd w:val="clear" w:color="auto" w:fill="FFFFFF" w:themeFill="background1"/>
                </w:tcPr>
                <w:p w:rsidR="00653632" w:rsidRDefault="00653632" w:rsidP="006D6AD9">
                  <w:r>
                    <w:t>Entrée</w:t>
                  </w:r>
                  <w:r w:rsidRPr="002E3782">
                    <w:t xml:space="preserve"> par transfert ou par mutation</w:t>
                  </w:r>
                  <w:r>
                    <w:t xml:space="preserve"> de HAD</w:t>
                  </w:r>
                </w:p>
              </w:tc>
            </w:tr>
            <w:tr w:rsidR="00653632" w:rsidTr="00735B73">
              <w:tc>
                <w:tcPr>
                  <w:tcW w:w="878" w:type="dxa"/>
                  <w:shd w:val="clear" w:color="auto" w:fill="EAF1DD" w:themeFill="accent3" w:themeFillTint="33"/>
                </w:tcPr>
                <w:p w:rsidR="00653632" w:rsidRDefault="00653632" w:rsidP="006D6AD9">
                  <w:r>
                    <w:t>7</w:t>
                  </w:r>
                </w:p>
              </w:tc>
              <w:tc>
                <w:tcPr>
                  <w:tcW w:w="6662" w:type="dxa"/>
                  <w:shd w:val="clear" w:color="auto" w:fill="FFFFFF" w:themeFill="background1"/>
                </w:tcPr>
                <w:p w:rsidR="00F757B2" w:rsidRDefault="00653632" w:rsidP="00F757B2">
                  <w:r w:rsidRPr="002E3782">
                    <w:t xml:space="preserve">mode </w:t>
                  </w:r>
                  <w:r>
                    <w:t>d’entrée</w:t>
                  </w:r>
                  <w:r w:rsidRPr="002E3782">
                    <w:t xml:space="preserve"> « domicile »</w:t>
                  </w:r>
                  <w:r>
                    <w:t xml:space="preserve">  d’une</w:t>
                  </w:r>
                  <w:r w:rsidRPr="002E3782">
                    <w:t xml:space="preserve"> structure d'hébergement médicosociale</w:t>
                  </w:r>
                </w:p>
              </w:tc>
            </w:tr>
            <w:tr w:rsidR="00653632" w:rsidTr="00735B73">
              <w:tc>
                <w:tcPr>
                  <w:tcW w:w="878" w:type="dxa"/>
                  <w:shd w:val="clear" w:color="auto" w:fill="EAF1DD" w:themeFill="accent3" w:themeFillTint="33"/>
                </w:tcPr>
                <w:p w:rsidR="00653632" w:rsidRDefault="00653632" w:rsidP="006D6AD9">
                  <w:r>
                    <w:t>8</w:t>
                  </w:r>
                </w:p>
              </w:tc>
              <w:tc>
                <w:tcPr>
                  <w:tcW w:w="6662" w:type="dxa"/>
                  <w:shd w:val="clear" w:color="auto" w:fill="FFFFFF" w:themeFill="background1"/>
                </w:tcPr>
                <w:p w:rsidR="00653632" w:rsidRDefault="00653632" w:rsidP="006D6AD9">
                  <w:r w:rsidRPr="002E3782">
                    <w:t xml:space="preserve">mode </w:t>
                  </w:r>
                  <w:r>
                    <w:t>d’entrée</w:t>
                  </w:r>
                  <w:r w:rsidRPr="002E3782">
                    <w:t xml:space="preserve"> « domicile »</w:t>
                  </w:r>
                  <w:r>
                    <w:t xml:space="preserve">  et </w:t>
                  </w:r>
                  <w:r w:rsidRPr="002E3782">
                    <w:t xml:space="preserve">prise en charge par un </w:t>
                  </w:r>
                  <w:r>
                    <w:t>SSIAD</w:t>
                  </w:r>
                </w:p>
              </w:tc>
            </w:tr>
            <w:tr w:rsidR="00653632" w:rsidTr="00735B73">
              <w:tc>
                <w:tcPr>
                  <w:tcW w:w="878" w:type="dxa"/>
                  <w:shd w:val="clear" w:color="auto" w:fill="EAF1DD" w:themeFill="accent3" w:themeFillTint="33"/>
                </w:tcPr>
                <w:p w:rsidR="00653632" w:rsidRDefault="00653632" w:rsidP="006D6AD9">
                  <w:r>
                    <w:t>espace</w:t>
                  </w:r>
                </w:p>
              </w:tc>
              <w:tc>
                <w:tcPr>
                  <w:tcW w:w="6662" w:type="dxa"/>
                  <w:shd w:val="clear" w:color="auto" w:fill="FFFFFF" w:themeFill="background1"/>
                </w:tcPr>
                <w:p w:rsidR="00653632" w:rsidRDefault="00653632" w:rsidP="00F757B2">
                  <w:r>
                    <w:t>A</w:t>
                  </w:r>
                  <w:r w:rsidRPr="002E3782">
                    <w:t>utres situations de mode d’entrée « domicile »</w:t>
                  </w:r>
                </w:p>
                <w:p w:rsidR="00F757B2" w:rsidRDefault="00F757B2" w:rsidP="00F757B2"/>
              </w:tc>
            </w:tr>
          </w:tbl>
          <w:p w:rsidR="00653632" w:rsidRDefault="00653632" w:rsidP="00653632">
            <w:r>
              <w:t xml:space="preserve">Cf. </w:t>
            </w:r>
            <w:hyperlink w:anchor="_Annexe_4._Référentiel_1" w:history="1">
              <w:r w:rsidRPr="00775E86">
                <w:rPr>
                  <w:rStyle w:val="Lienhypertexte"/>
                </w:rPr>
                <w:t>Annexe 4. Référentiel « Codes de mouvements »</w:t>
              </w:r>
            </w:hyperlink>
          </w:p>
          <w:p w:rsidR="007C4F4B" w:rsidRPr="007C4F4B" w:rsidRDefault="007C4F4B"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Mode de sortie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62</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62</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28"/>
              <w:gridCol w:w="7212"/>
            </w:tblGrid>
            <w:tr w:rsidR="00653632" w:rsidTr="00735B73">
              <w:tc>
                <w:tcPr>
                  <w:tcW w:w="328" w:type="dxa"/>
                  <w:shd w:val="clear" w:color="auto" w:fill="EAF1DD" w:themeFill="accent3" w:themeFillTint="33"/>
                </w:tcPr>
                <w:p w:rsidR="00653632" w:rsidRDefault="00653632" w:rsidP="006C7A9A">
                  <w:r>
                    <w:t>6</w:t>
                  </w:r>
                </w:p>
              </w:tc>
              <w:tc>
                <w:tcPr>
                  <w:tcW w:w="7212" w:type="dxa"/>
                  <w:shd w:val="clear" w:color="auto" w:fill="FFFFFF" w:themeFill="background1"/>
                </w:tcPr>
                <w:p w:rsidR="00653632" w:rsidRDefault="00653632" w:rsidP="006C7A9A">
                  <w:r>
                    <w:t>Mutation</w:t>
                  </w:r>
                </w:p>
              </w:tc>
            </w:tr>
            <w:tr w:rsidR="00653632" w:rsidTr="00735B73">
              <w:tc>
                <w:tcPr>
                  <w:tcW w:w="328" w:type="dxa"/>
                  <w:shd w:val="clear" w:color="auto" w:fill="EAF1DD" w:themeFill="accent3" w:themeFillTint="33"/>
                </w:tcPr>
                <w:p w:rsidR="00653632" w:rsidRDefault="00653632" w:rsidP="006C7A9A">
                  <w:r>
                    <w:t>7</w:t>
                  </w:r>
                </w:p>
              </w:tc>
              <w:tc>
                <w:tcPr>
                  <w:tcW w:w="7212" w:type="dxa"/>
                  <w:shd w:val="clear" w:color="auto" w:fill="FFFFFF" w:themeFill="background1"/>
                </w:tcPr>
                <w:p w:rsidR="00653632" w:rsidRDefault="00653632" w:rsidP="006C7A9A">
                  <w:r>
                    <w:t>Transfert</w:t>
                  </w:r>
                </w:p>
              </w:tc>
            </w:tr>
            <w:tr w:rsidR="00653632" w:rsidTr="00735B73">
              <w:tc>
                <w:tcPr>
                  <w:tcW w:w="328" w:type="dxa"/>
                  <w:shd w:val="clear" w:color="auto" w:fill="EAF1DD" w:themeFill="accent3" w:themeFillTint="33"/>
                </w:tcPr>
                <w:p w:rsidR="00653632" w:rsidRDefault="00653632" w:rsidP="006C7A9A">
                  <w:r>
                    <w:t>8</w:t>
                  </w:r>
                </w:p>
              </w:tc>
              <w:tc>
                <w:tcPr>
                  <w:tcW w:w="7212" w:type="dxa"/>
                  <w:shd w:val="clear" w:color="auto" w:fill="FFFFFF" w:themeFill="background1"/>
                </w:tcPr>
                <w:p w:rsidR="00653632" w:rsidRDefault="00653632" w:rsidP="006C7A9A">
                  <w:r>
                    <w:t>Domicile</w:t>
                  </w:r>
                </w:p>
              </w:tc>
            </w:tr>
            <w:tr w:rsidR="00653632" w:rsidTr="00735B73">
              <w:tc>
                <w:tcPr>
                  <w:tcW w:w="328" w:type="dxa"/>
                  <w:shd w:val="clear" w:color="auto" w:fill="EAF1DD" w:themeFill="accent3" w:themeFillTint="33"/>
                </w:tcPr>
                <w:p w:rsidR="00653632" w:rsidRDefault="00653632" w:rsidP="006C7A9A">
                  <w:r>
                    <w:t>9</w:t>
                  </w:r>
                </w:p>
              </w:tc>
              <w:tc>
                <w:tcPr>
                  <w:tcW w:w="7212" w:type="dxa"/>
                  <w:shd w:val="clear" w:color="auto" w:fill="FFFFFF" w:themeFill="background1"/>
                </w:tcPr>
                <w:p w:rsidR="00653632" w:rsidRDefault="00653632" w:rsidP="006C7A9A">
                  <w:r>
                    <w:t>Décès</w:t>
                  </w:r>
                </w:p>
              </w:tc>
            </w:tr>
          </w:tbl>
          <w:p w:rsidR="00653632" w:rsidRDefault="00653632" w:rsidP="00653632">
            <w:r>
              <w:t xml:space="preserve">Cf. </w:t>
            </w:r>
            <w:hyperlink w:anchor="_Annexe_4._Référentiel_1" w:history="1">
              <w:r w:rsidRPr="00775E86">
                <w:rPr>
                  <w:rStyle w:val="Lienhypertexte"/>
                </w:rPr>
                <w:t>Annexe 4. Référentiel « Codes de mouvements »</w:t>
              </w:r>
            </w:hyperlink>
          </w:p>
          <w:p w:rsidR="007C4F4B" w:rsidRPr="007C4F4B" w:rsidRDefault="007C4F4B"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Destination</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63</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63</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878"/>
              <w:gridCol w:w="6662"/>
            </w:tblGrid>
            <w:tr w:rsidR="00653632" w:rsidTr="00735B73">
              <w:tc>
                <w:tcPr>
                  <w:tcW w:w="878" w:type="dxa"/>
                  <w:shd w:val="clear" w:color="auto" w:fill="EAF1DD" w:themeFill="accent3" w:themeFillTint="33"/>
                </w:tcPr>
                <w:p w:rsidR="00653632" w:rsidRDefault="00653632" w:rsidP="00653632">
                  <w:r>
                    <w:t>1</w:t>
                  </w:r>
                </w:p>
              </w:tc>
              <w:tc>
                <w:tcPr>
                  <w:tcW w:w="6662" w:type="dxa"/>
                  <w:shd w:val="clear" w:color="auto" w:fill="FFFFFF" w:themeFill="background1"/>
                </w:tcPr>
                <w:p w:rsidR="00653632" w:rsidRDefault="00653632" w:rsidP="00653632">
                  <w:r w:rsidRPr="002E3782">
                    <w:t>sorties par transfert ou par mutation</w:t>
                  </w:r>
                  <w:r>
                    <w:t xml:space="preserve"> vers MCO</w:t>
                  </w:r>
                </w:p>
              </w:tc>
            </w:tr>
            <w:tr w:rsidR="00653632" w:rsidTr="00735B73">
              <w:tc>
                <w:tcPr>
                  <w:tcW w:w="878" w:type="dxa"/>
                  <w:shd w:val="clear" w:color="auto" w:fill="EAF1DD" w:themeFill="accent3" w:themeFillTint="33"/>
                </w:tcPr>
                <w:p w:rsidR="00653632" w:rsidRDefault="00653632" w:rsidP="00653632">
                  <w:r>
                    <w:t>2</w:t>
                  </w:r>
                </w:p>
              </w:tc>
              <w:tc>
                <w:tcPr>
                  <w:tcW w:w="6662" w:type="dxa"/>
                  <w:shd w:val="clear" w:color="auto" w:fill="FFFFFF" w:themeFill="background1"/>
                </w:tcPr>
                <w:p w:rsidR="00653632" w:rsidRDefault="00653632" w:rsidP="00653632">
                  <w:r w:rsidRPr="002E3782">
                    <w:t>sorties par transfert ou par mutation</w:t>
                  </w:r>
                  <w:r>
                    <w:t xml:space="preserve"> vers SSR</w:t>
                  </w:r>
                </w:p>
              </w:tc>
            </w:tr>
            <w:tr w:rsidR="00653632" w:rsidTr="00735B73">
              <w:tc>
                <w:tcPr>
                  <w:tcW w:w="878" w:type="dxa"/>
                  <w:shd w:val="clear" w:color="auto" w:fill="EAF1DD" w:themeFill="accent3" w:themeFillTint="33"/>
                </w:tcPr>
                <w:p w:rsidR="00653632" w:rsidRDefault="00653632" w:rsidP="00653632">
                  <w:r>
                    <w:t>3</w:t>
                  </w:r>
                </w:p>
              </w:tc>
              <w:tc>
                <w:tcPr>
                  <w:tcW w:w="6662" w:type="dxa"/>
                  <w:shd w:val="clear" w:color="auto" w:fill="FFFFFF" w:themeFill="background1"/>
                </w:tcPr>
                <w:p w:rsidR="00653632" w:rsidRDefault="00653632" w:rsidP="00653632">
                  <w:r w:rsidRPr="002E3782">
                    <w:t>sorties par transfert ou par mutation</w:t>
                  </w:r>
                  <w:r>
                    <w:t xml:space="preserve"> vers une </w:t>
                  </w:r>
                  <w:r w:rsidRPr="002E3782">
                    <w:t>unité de soins de longue durée</w:t>
                  </w:r>
                </w:p>
              </w:tc>
            </w:tr>
            <w:tr w:rsidR="00653632" w:rsidTr="00735B73">
              <w:tc>
                <w:tcPr>
                  <w:tcW w:w="878" w:type="dxa"/>
                  <w:shd w:val="clear" w:color="auto" w:fill="EAF1DD" w:themeFill="accent3" w:themeFillTint="33"/>
                </w:tcPr>
                <w:p w:rsidR="00653632" w:rsidRDefault="00653632" w:rsidP="00653632">
                  <w:r>
                    <w:t>4</w:t>
                  </w:r>
                </w:p>
              </w:tc>
              <w:tc>
                <w:tcPr>
                  <w:tcW w:w="6662" w:type="dxa"/>
                  <w:shd w:val="clear" w:color="auto" w:fill="FFFFFF" w:themeFill="background1"/>
                </w:tcPr>
                <w:p w:rsidR="00653632" w:rsidRDefault="00653632" w:rsidP="00653632">
                  <w:r w:rsidRPr="002E3782">
                    <w:t>sorties par transfert ou par mutation</w:t>
                  </w:r>
                  <w:r>
                    <w:t xml:space="preserve"> vers PSY</w:t>
                  </w:r>
                </w:p>
              </w:tc>
            </w:tr>
            <w:tr w:rsidR="00653632" w:rsidTr="00735B73">
              <w:tc>
                <w:tcPr>
                  <w:tcW w:w="878" w:type="dxa"/>
                  <w:shd w:val="clear" w:color="auto" w:fill="EAF1DD" w:themeFill="accent3" w:themeFillTint="33"/>
                </w:tcPr>
                <w:p w:rsidR="00653632" w:rsidRDefault="00653632" w:rsidP="00653632">
                  <w:r>
                    <w:t>6</w:t>
                  </w:r>
                </w:p>
              </w:tc>
              <w:tc>
                <w:tcPr>
                  <w:tcW w:w="6662" w:type="dxa"/>
                  <w:shd w:val="clear" w:color="auto" w:fill="FFFFFF" w:themeFill="background1"/>
                </w:tcPr>
                <w:p w:rsidR="00653632" w:rsidRPr="002E3782" w:rsidRDefault="00653632" w:rsidP="00653632">
                  <w:r w:rsidRPr="002E3782">
                    <w:t>sorties par transfert ou par mutation</w:t>
                  </w:r>
                  <w:r>
                    <w:t xml:space="preserve"> vers HAD</w:t>
                  </w:r>
                </w:p>
              </w:tc>
            </w:tr>
            <w:tr w:rsidR="00653632" w:rsidTr="00735B73">
              <w:tc>
                <w:tcPr>
                  <w:tcW w:w="878" w:type="dxa"/>
                  <w:shd w:val="clear" w:color="auto" w:fill="EAF1DD" w:themeFill="accent3" w:themeFillTint="33"/>
                </w:tcPr>
                <w:p w:rsidR="00653632" w:rsidRDefault="00653632" w:rsidP="00653632">
                  <w:r>
                    <w:t xml:space="preserve">7 </w:t>
                  </w:r>
                </w:p>
              </w:tc>
              <w:tc>
                <w:tcPr>
                  <w:tcW w:w="6662" w:type="dxa"/>
                  <w:shd w:val="clear" w:color="auto" w:fill="FFFFFF" w:themeFill="background1"/>
                </w:tcPr>
                <w:p w:rsidR="00653632" w:rsidRPr="002E3782" w:rsidRDefault="00653632" w:rsidP="00653632">
                  <w:r w:rsidRPr="002E3782">
                    <w:t>mode de sortie « domicile »</w:t>
                  </w:r>
                  <w:r>
                    <w:t xml:space="preserve"> vers </w:t>
                  </w:r>
                  <w:r w:rsidRPr="002E3782">
                    <w:t>une structure d'hébergement médicosociale</w:t>
                  </w:r>
                </w:p>
              </w:tc>
            </w:tr>
            <w:tr w:rsidR="00653632" w:rsidTr="00735B73">
              <w:tc>
                <w:tcPr>
                  <w:tcW w:w="878" w:type="dxa"/>
                  <w:shd w:val="clear" w:color="auto" w:fill="EAF1DD" w:themeFill="accent3" w:themeFillTint="33"/>
                </w:tcPr>
                <w:p w:rsidR="00653632" w:rsidRDefault="00653632" w:rsidP="00653632">
                  <w:r>
                    <w:t>8</w:t>
                  </w:r>
                </w:p>
              </w:tc>
              <w:tc>
                <w:tcPr>
                  <w:tcW w:w="6662" w:type="dxa"/>
                  <w:shd w:val="clear" w:color="auto" w:fill="FFFFFF" w:themeFill="background1"/>
                </w:tcPr>
                <w:p w:rsidR="00653632" w:rsidRPr="002E3782" w:rsidRDefault="00653632" w:rsidP="00653632">
                  <w:r w:rsidRPr="002E3782">
                    <w:t>mode de sortie « domicile »</w:t>
                  </w:r>
                  <w:r>
                    <w:t xml:space="preserve">  et </w:t>
                  </w:r>
                  <w:r w:rsidRPr="002E3782">
                    <w:t>prise en charge par un SSIAD</w:t>
                  </w:r>
                </w:p>
              </w:tc>
            </w:tr>
            <w:tr w:rsidR="00653632" w:rsidTr="00735B73">
              <w:tc>
                <w:tcPr>
                  <w:tcW w:w="878" w:type="dxa"/>
                  <w:shd w:val="clear" w:color="auto" w:fill="EAF1DD" w:themeFill="accent3" w:themeFillTint="33"/>
                </w:tcPr>
                <w:p w:rsidR="00653632" w:rsidRPr="008146E5" w:rsidRDefault="00653632" w:rsidP="00653632">
                  <w:r w:rsidRPr="008146E5">
                    <w:t>espace</w:t>
                  </w:r>
                </w:p>
              </w:tc>
              <w:tc>
                <w:tcPr>
                  <w:tcW w:w="6662" w:type="dxa"/>
                  <w:shd w:val="clear" w:color="auto" w:fill="FFFFFF" w:themeFill="background1"/>
                </w:tcPr>
                <w:p w:rsidR="00653632" w:rsidRPr="008146E5" w:rsidRDefault="00653632" w:rsidP="00F757B2">
                  <w:pPr>
                    <w:pStyle w:val="Paragraphedeliste"/>
                    <w:numPr>
                      <w:ilvl w:val="0"/>
                      <w:numId w:val="37"/>
                    </w:numPr>
                  </w:pPr>
                  <w:r w:rsidRPr="008146E5">
                    <w:t>Autres situations de mode de sortie « domicile »</w:t>
                  </w:r>
                </w:p>
                <w:p w:rsidR="00F757B2" w:rsidRPr="008146E5" w:rsidRDefault="00F757B2" w:rsidP="00F757B2">
                  <w:pPr>
                    <w:pStyle w:val="Paragraphedeliste"/>
                    <w:numPr>
                      <w:ilvl w:val="0"/>
                      <w:numId w:val="37"/>
                    </w:numPr>
                  </w:pPr>
                  <w:r w:rsidRPr="008146E5">
                    <w:t>mode de sortie « Décès »</w:t>
                  </w:r>
                </w:p>
                <w:p w:rsidR="00F757B2" w:rsidRPr="008146E5" w:rsidRDefault="00F757B2" w:rsidP="00F757B2">
                  <w:pPr>
                    <w:pStyle w:val="Paragraphedeliste"/>
                    <w:numPr>
                      <w:ilvl w:val="0"/>
                      <w:numId w:val="37"/>
                    </w:numPr>
                  </w:pPr>
                  <w:r w:rsidRPr="008146E5">
                    <w:t>mode de sortie non renseigné</w:t>
                  </w:r>
                </w:p>
              </w:tc>
            </w:tr>
          </w:tbl>
          <w:p w:rsidR="00653632" w:rsidRDefault="00653632" w:rsidP="00653632">
            <w:r>
              <w:t xml:space="preserve">Cf. </w:t>
            </w:r>
            <w:hyperlink w:anchor="_Annexe_4._Référentiel_1" w:history="1">
              <w:r w:rsidRPr="00775E86">
                <w:rPr>
                  <w:rStyle w:val="Lienhypertexte"/>
                </w:rPr>
                <w:t>Annexe 4. Référentiel « Codes de mouvements »</w:t>
              </w:r>
            </w:hyperlink>
          </w:p>
          <w:p w:rsidR="007C4F4B" w:rsidRPr="007C4F4B" w:rsidRDefault="007C4F4B"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Mois de la date de sortie du séjour</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64</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65</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1161"/>
              <w:gridCol w:w="6379"/>
            </w:tblGrid>
            <w:tr w:rsidR="003C1135" w:rsidTr="00735B73">
              <w:tc>
                <w:tcPr>
                  <w:tcW w:w="1161" w:type="dxa"/>
                  <w:shd w:val="clear" w:color="auto" w:fill="EAF1DD" w:themeFill="accent3" w:themeFillTint="33"/>
                </w:tcPr>
                <w:p w:rsidR="003C1135" w:rsidRDefault="003C1135" w:rsidP="006C7A9A">
                  <w:r>
                    <w:t>2 espaces</w:t>
                  </w:r>
                </w:p>
              </w:tc>
              <w:tc>
                <w:tcPr>
                  <w:tcW w:w="6379" w:type="dxa"/>
                  <w:shd w:val="clear" w:color="auto" w:fill="FFFFFF" w:themeFill="background1"/>
                </w:tcPr>
                <w:p w:rsidR="003C1135" w:rsidRDefault="003C1135" w:rsidP="006C7A9A">
                  <w:r>
                    <w:t>S</w:t>
                  </w:r>
                  <w:r w:rsidRPr="000B7D8E">
                    <w:t>éjour non terminé</w:t>
                  </w:r>
                </w:p>
              </w:tc>
            </w:tr>
            <w:tr w:rsidR="003C1135" w:rsidTr="00735B73">
              <w:tc>
                <w:tcPr>
                  <w:tcW w:w="1161" w:type="dxa"/>
                  <w:shd w:val="clear" w:color="auto" w:fill="EAF1DD" w:themeFill="accent3" w:themeFillTint="33"/>
                </w:tcPr>
                <w:p w:rsidR="003C1135" w:rsidRDefault="003C1135" w:rsidP="006C7A9A">
                  <w:r>
                    <w:t>01 à 12</w:t>
                  </w:r>
                </w:p>
              </w:tc>
              <w:tc>
                <w:tcPr>
                  <w:tcW w:w="6379" w:type="dxa"/>
                  <w:shd w:val="clear" w:color="auto" w:fill="FFFFFF" w:themeFill="background1"/>
                </w:tcPr>
                <w:p w:rsidR="003C1135" w:rsidRDefault="003C1135" w:rsidP="006C7A9A">
                  <w:r>
                    <w:t>S</w:t>
                  </w:r>
                  <w:r w:rsidRPr="000B7D8E">
                    <w:t>éjour terminé</w:t>
                  </w:r>
                </w:p>
              </w:tc>
            </w:tr>
          </w:tbl>
          <w:p w:rsidR="007C4F4B" w:rsidRPr="007C4F4B" w:rsidRDefault="003C1135"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Année de la date de sortie du séjour</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66</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69</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1161"/>
              <w:gridCol w:w="6379"/>
            </w:tblGrid>
            <w:tr w:rsidR="003C1135" w:rsidTr="00735B73">
              <w:tc>
                <w:tcPr>
                  <w:tcW w:w="1161" w:type="dxa"/>
                  <w:shd w:val="clear" w:color="auto" w:fill="EAF1DD" w:themeFill="accent3" w:themeFillTint="33"/>
                </w:tcPr>
                <w:p w:rsidR="003C1135" w:rsidRDefault="003C1135" w:rsidP="006C7A9A">
                  <w:r>
                    <w:t>4 espaces</w:t>
                  </w:r>
                </w:p>
              </w:tc>
              <w:tc>
                <w:tcPr>
                  <w:tcW w:w="6379" w:type="dxa"/>
                  <w:shd w:val="clear" w:color="auto" w:fill="FFFFFF" w:themeFill="background1"/>
                </w:tcPr>
                <w:p w:rsidR="003C1135" w:rsidRDefault="003C1135" w:rsidP="006C7A9A">
                  <w:r>
                    <w:t>S</w:t>
                  </w:r>
                  <w:r w:rsidRPr="000B7D8E">
                    <w:t>éjour non terminé</w:t>
                  </w:r>
                </w:p>
              </w:tc>
            </w:tr>
            <w:tr w:rsidR="003C1135" w:rsidTr="00735B73">
              <w:tc>
                <w:tcPr>
                  <w:tcW w:w="1161" w:type="dxa"/>
                  <w:shd w:val="clear" w:color="auto" w:fill="EAF1DD" w:themeFill="accent3" w:themeFillTint="33"/>
                </w:tcPr>
                <w:p w:rsidR="003C1135" w:rsidRDefault="003C1135" w:rsidP="006C7A9A">
                  <w:r>
                    <w:t>« AAAA »</w:t>
                  </w:r>
                </w:p>
              </w:tc>
              <w:tc>
                <w:tcPr>
                  <w:tcW w:w="6379" w:type="dxa"/>
                  <w:shd w:val="clear" w:color="auto" w:fill="FFFFFF" w:themeFill="background1"/>
                </w:tcPr>
                <w:p w:rsidR="003C1135" w:rsidRDefault="003C1135" w:rsidP="006C7A9A">
                  <w:r>
                    <w:t>S</w:t>
                  </w:r>
                  <w:r w:rsidRPr="000B7D8E">
                    <w:t>éjour terminé</w:t>
                  </w:r>
                </w:p>
              </w:tc>
            </w:tr>
          </w:tbl>
          <w:p w:rsidR="007C4F4B" w:rsidRPr="007C4F4B" w:rsidRDefault="0003581C"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Numéro de la séquence dans le séjour</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70</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73</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p>
          <w:p w:rsidR="008A37D4" w:rsidRDefault="008A37D4" w:rsidP="007C4F4B">
            <w:pPr>
              <w:overflowPunct/>
              <w:autoSpaceDE/>
              <w:autoSpaceDN/>
              <w:adjustRightInd/>
              <w:textAlignment w:val="auto"/>
              <w:rPr>
                <w:rFonts w:cs="Arial"/>
                <w:sz w:val="18"/>
                <w:szCs w:val="18"/>
              </w:rPr>
            </w:pPr>
            <w:r w:rsidRPr="008A37D4">
              <w:rPr>
                <w:rFonts w:cs="Arial"/>
                <w:sz w:val="18"/>
                <w:szCs w:val="18"/>
              </w:rPr>
              <w:t xml:space="preserve">Il s’agit d’un numéro séquentiel initialisé à 1 à chaque nouveau séjour et </w:t>
            </w:r>
          </w:p>
          <w:p w:rsidR="008A37D4" w:rsidRPr="007C4F4B" w:rsidRDefault="008A37D4" w:rsidP="007C4F4B">
            <w:pPr>
              <w:overflowPunct/>
              <w:autoSpaceDE/>
              <w:autoSpaceDN/>
              <w:adjustRightInd/>
              <w:textAlignment w:val="auto"/>
              <w:rPr>
                <w:rFonts w:cs="Arial"/>
                <w:sz w:val="18"/>
                <w:szCs w:val="18"/>
              </w:rPr>
            </w:pPr>
            <w:r w:rsidRPr="008A37D4">
              <w:rPr>
                <w:rFonts w:cs="Arial"/>
                <w:sz w:val="18"/>
                <w:szCs w:val="18"/>
              </w:rPr>
              <w:t>qui s’incrémente de « 1 » à chaque séquence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Nombre de journées entre le début de la séquence et la date d’entrée du séjour</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74</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77</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7C4F4B" w:rsidRPr="008146E5" w:rsidRDefault="007C4F4B" w:rsidP="007C4F4B">
            <w:pPr>
              <w:overflowPunct/>
              <w:autoSpaceDE/>
              <w:autoSpaceDN/>
              <w:adjustRightInd/>
              <w:textAlignment w:val="auto"/>
              <w:rPr>
                <w:rFonts w:cs="Arial"/>
                <w:sz w:val="18"/>
                <w:szCs w:val="18"/>
              </w:rPr>
            </w:pPr>
            <w:r w:rsidRPr="008146E5">
              <w:rPr>
                <w:rFonts w:cs="Arial"/>
                <w:sz w:val="18"/>
                <w:szCs w:val="18"/>
              </w:rPr>
              <w:t>calculé par PAPRICA</w:t>
            </w:r>
          </w:p>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2862"/>
              <w:gridCol w:w="4678"/>
            </w:tblGrid>
            <w:tr w:rsidR="008146E5" w:rsidRPr="008146E5" w:rsidTr="00735B73">
              <w:tc>
                <w:tcPr>
                  <w:tcW w:w="2862" w:type="dxa"/>
                  <w:shd w:val="clear" w:color="auto" w:fill="EAF1DD" w:themeFill="accent3" w:themeFillTint="33"/>
                </w:tcPr>
                <w:p w:rsidR="008A37D4" w:rsidRPr="008146E5" w:rsidRDefault="008A37D4" w:rsidP="006C7A9A">
                  <w:r w:rsidRPr="008146E5">
                    <w:t>4 espaces</w:t>
                  </w:r>
                </w:p>
              </w:tc>
              <w:tc>
                <w:tcPr>
                  <w:tcW w:w="4678" w:type="dxa"/>
                  <w:shd w:val="clear" w:color="auto" w:fill="FFFFFF" w:themeFill="background1"/>
                </w:tcPr>
                <w:p w:rsidR="008A37D4" w:rsidRPr="008146E5" w:rsidRDefault="00F757B2" w:rsidP="00F757B2">
                  <w:r w:rsidRPr="008146E5">
                    <w:t xml:space="preserve">Dates incorrectes </w:t>
                  </w:r>
                  <w:r w:rsidRPr="008146E5">
                    <w:rPr>
                      <w:b/>
                    </w:rPr>
                    <w:t>OU</w:t>
                  </w:r>
                  <w:r w:rsidRPr="008146E5">
                    <w:t xml:space="preserve"> </w:t>
                  </w:r>
                  <w:r w:rsidR="008A37D4" w:rsidRPr="008146E5">
                    <w:t xml:space="preserve">« Date de début de séquence moins Date d’entrée » </w:t>
                  </w:r>
                  <w:r w:rsidRPr="008146E5">
                    <w:t>&lt; 0</w:t>
                  </w:r>
                </w:p>
              </w:tc>
            </w:tr>
            <w:tr w:rsidR="008A37D4" w:rsidRPr="008146E5" w:rsidTr="00735B73">
              <w:tc>
                <w:tcPr>
                  <w:tcW w:w="2862" w:type="dxa"/>
                  <w:shd w:val="clear" w:color="auto" w:fill="EAF1DD" w:themeFill="accent3" w:themeFillTint="33"/>
                </w:tcPr>
                <w:p w:rsidR="008A37D4" w:rsidRPr="008146E5" w:rsidRDefault="008A37D4" w:rsidP="006C7A9A">
                  <w:r w:rsidRPr="008146E5">
                    <w:t>« date de début de séquence moins date d’entrée »</w:t>
                  </w:r>
                </w:p>
              </w:tc>
              <w:tc>
                <w:tcPr>
                  <w:tcW w:w="4678" w:type="dxa"/>
                  <w:shd w:val="clear" w:color="auto" w:fill="FFFFFF" w:themeFill="background1"/>
                </w:tcPr>
                <w:p w:rsidR="008A37D4" w:rsidRPr="008146E5" w:rsidRDefault="008A37D4" w:rsidP="006C7A9A">
                  <w:r w:rsidRPr="008146E5">
                    <w:t>« Date de début de séquence moins Date d’entrée » &gt;</w:t>
                  </w:r>
                  <w:r w:rsidR="007B1AD1" w:rsidRPr="008146E5">
                    <w:t>=</w:t>
                  </w:r>
                  <w:r w:rsidRPr="008146E5">
                    <w:t xml:space="preserve"> 0</w:t>
                  </w:r>
                </w:p>
              </w:tc>
            </w:tr>
          </w:tbl>
          <w:p w:rsidR="008A37D4" w:rsidRPr="008146E5" w:rsidRDefault="00F662C1" w:rsidP="007C4F4B">
            <w:pPr>
              <w:overflowPunct/>
              <w:autoSpaceDE/>
              <w:autoSpaceDN/>
              <w:adjustRightInd/>
              <w:textAlignment w:val="auto"/>
              <w:rPr>
                <w:rFonts w:cs="Arial"/>
                <w:sz w:val="18"/>
                <w:szCs w:val="18"/>
              </w:rPr>
            </w:pPr>
            <w:r w:rsidRPr="008146E5">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Nombre de journées dans la séquence </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78</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81</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7C4F4B" w:rsidRPr="008146E5" w:rsidRDefault="007C4F4B" w:rsidP="007C4F4B">
            <w:pPr>
              <w:overflowPunct/>
              <w:autoSpaceDE/>
              <w:autoSpaceDN/>
              <w:adjustRightInd/>
              <w:textAlignment w:val="auto"/>
              <w:rPr>
                <w:rFonts w:cs="Arial"/>
                <w:sz w:val="18"/>
                <w:szCs w:val="18"/>
              </w:rPr>
            </w:pPr>
            <w:r w:rsidRPr="008146E5">
              <w:rPr>
                <w:rFonts w:cs="Arial"/>
                <w:sz w:val="18"/>
                <w:szCs w:val="18"/>
              </w:rPr>
              <w:t>calculé par PAPRICA</w:t>
            </w:r>
          </w:p>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2862"/>
              <w:gridCol w:w="4678"/>
            </w:tblGrid>
            <w:tr w:rsidR="00F662C1" w:rsidRPr="008146E5" w:rsidTr="00735B73">
              <w:tc>
                <w:tcPr>
                  <w:tcW w:w="2862" w:type="dxa"/>
                  <w:shd w:val="clear" w:color="auto" w:fill="EAF1DD" w:themeFill="accent3" w:themeFillTint="33"/>
                </w:tcPr>
                <w:p w:rsidR="00F662C1" w:rsidRPr="008146E5" w:rsidRDefault="00F662C1" w:rsidP="006C7A9A">
                  <w:r w:rsidRPr="008146E5">
                    <w:t>4 espaces</w:t>
                  </w:r>
                </w:p>
              </w:tc>
              <w:tc>
                <w:tcPr>
                  <w:tcW w:w="4678" w:type="dxa"/>
                  <w:shd w:val="clear" w:color="auto" w:fill="FFFFFF" w:themeFill="background1"/>
                </w:tcPr>
                <w:p w:rsidR="00F662C1" w:rsidRPr="008146E5" w:rsidRDefault="007B1AD1" w:rsidP="0090638C">
                  <w:r w:rsidRPr="008146E5">
                    <w:t xml:space="preserve">Dates incorrectes </w:t>
                  </w:r>
                  <w:r w:rsidRPr="008146E5">
                    <w:rPr>
                      <w:b/>
                    </w:rPr>
                    <w:t>OU</w:t>
                  </w:r>
                  <w:r w:rsidRPr="008146E5">
                    <w:t xml:space="preserve">  </w:t>
                  </w:r>
                  <w:r w:rsidR="00F662C1" w:rsidRPr="008146E5">
                    <w:t>« date de fin de séquence moins date de début de séquence +1 »</w:t>
                  </w:r>
                  <w:r w:rsidR="0090638C" w:rsidRPr="008146E5">
                    <w:t xml:space="preserve"> &lt;=</w:t>
                  </w:r>
                  <w:r w:rsidR="00F662C1" w:rsidRPr="008146E5">
                    <w:t xml:space="preserve"> 0</w:t>
                  </w:r>
                </w:p>
              </w:tc>
            </w:tr>
            <w:tr w:rsidR="00F662C1" w:rsidRPr="008146E5" w:rsidTr="00735B73">
              <w:tc>
                <w:tcPr>
                  <w:tcW w:w="2862" w:type="dxa"/>
                  <w:shd w:val="clear" w:color="auto" w:fill="EAF1DD" w:themeFill="accent3" w:themeFillTint="33"/>
                </w:tcPr>
                <w:p w:rsidR="00F662C1" w:rsidRPr="008146E5" w:rsidRDefault="00F662C1" w:rsidP="006C7A9A">
                  <w:r w:rsidRPr="008146E5">
                    <w:t>« date de fin de séquence moins date de début de séquence +1 »</w:t>
                  </w:r>
                </w:p>
              </w:tc>
              <w:tc>
                <w:tcPr>
                  <w:tcW w:w="4678" w:type="dxa"/>
                  <w:shd w:val="clear" w:color="auto" w:fill="FFFFFF" w:themeFill="background1"/>
                </w:tcPr>
                <w:p w:rsidR="00F662C1" w:rsidRPr="008146E5" w:rsidRDefault="00F662C1" w:rsidP="0090638C">
                  <w:r w:rsidRPr="008146E5">
                    <w:t>« date de fin de séquence moins date de début de séquence +1 » &gt; 0</w:t>
                  </w:r>
                </w:p>
              </w:tc>
            </w:tr>
          </w:tbl>
          <w:p w:rsidR="00F662C1" w:rsidRPr="008146E5" w:rsidRDefault="00F662C1" w:rsidP="007C4F4B">
            <w:pPr>
              <w:overflowPunct/>
              <w:autoSpaceDE/>
              <w:autoSpaceDN/>
              <w:adjustRightInd/>
              <w:textAlignment w:val="auto"/>
              <w:rPr>
                <w:rFonts w:cs="Arial"/>
                <w:sz w:val="18"/>
                <w:szCs w:val="18"/>
              </w:rPr>
            </w:pPr>
            <w:r w:rsidRPr="008146E5">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Dernière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82</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82</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7C4F4B" w:rsidRDefault="000F0E91" w:rsidP="000F0E91">
            <w:pPr>
              <w:overflowPunct/>
              <w:autoSpaceDE/>
              <w:autoSpaceDN/>
              <w:adjustRightInd/>
              <w:textAlignment w:val="auto"/>
              <w:rPr>
                <w:rFonts w:cs="Arial"/>
                <w:sz w:val="18"/>
                <w:szCs w:val="18"/>
              </w:rPr>
            </w:pPr>
            <w:r>
              <w:rPr>
                <w:rFonts w:cs="Arial"/>
                <w:sz w:val="18"/>
                <w:szCs w:val="18"/>
              </w:rPr>
              <w:t>calculé par PAPRICA</w:t>
            </w:r>
          </w:p>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53"/>
              <w:gridCol w:w="7087"/>
            </w:tblGrid>
            <w:tr w:rsidR="000F0E91" w:rsidTr="00735B73">
              <w:tc>
                <w:tcPr>
                  <w:tcW w:w="453" w:type="dxa"/>
                  <w:shd w:val="clear" w:color="auto" w:fill="EAF1DD" w:themeFill="accent3" w:themeFillTint="33"/>
                </w:tcPr>
                <w:p w:rsidR="000F0E91" w:rsidRDefault="000F0E91" w:rsidP="006C7A9A">
                  <w:r>
                    <w:t>1</w:t>
                  </w:r>
                </w:p>
              </w:tc>
              <w:tc>
                <w:tcPr>
                  <w:tcW w:w="7087" w:type="dxa"/>
                  <w:shd w:val="clear" w:color="auto" w:fill="FFFFFF" w:themeFill="background1"/>
                </w:tcPr>
                <w:p w:rsidR="000F0E91" w:rsidRDefault="000F0E91" w:rsidP="006C7A9A">
                  <w:r>
                    <w:t>« </w:t>
                  </w:r>
                  <w:r w:rsidRPr="001F71BF">
                    <w:t>date de fin de séquence = date de sortie</w:t>
                  </w:r>
                  <w:r>
                    <w:t> »</w:t>
                  </w:r>
                  <w:r w:rsidRPr="001F71BF">
                    <w:t xml:space="preserve"> </w:t>
                  </w:r>
                </w:p>
                <w:p w:rsidR="000F0E91" w:rsidRDefault="000F0E91" w:rsidP="006C7A9A">
                  <w:r w:rsidRPr="001F71BF">
                    <w:t>et</w:t>
                  </w:r>
                </w:p>
                <w:p w:rsidR="000F0E91" w:rsidRDefault="000F0E91" w:rsidP="006C7A9A">
                  <w:r>
                    <w:t>« </w:t>
                  </w:r>
                  <w:r w:rsidRPr="001F71BF">
                    <w:t>date de fin de séquence</w:t>
                  </w:r>
                  <w:r>
                    <w:t> »</w:t>
                  </w:r>
                  <w:r w:rsidRPr="001F71BF">
                    <w:t xml:space="preserve"> différent de blanc</w:t>
                  </w:r>
                </w:p>
              </w:tc>
            </w:tr>
            <w:tr w:rsidR="000F0E91" w:rsidTr="00735B73">
              <w:tc>
                <w:tcPr>
                  <w:tcW w:w="453" w:type="dxa"/>
                  <w:shd w:val="clear" w:color="auto" w:fill="EAF1DD" w:themeFill="accent3" w:themeFillTint="33"/>
                </w:tcPr>
                <w:p w:rsidR="000F0E91" w:rsidRDefault="000F0E91" w:rsidP="006C7A9A">
                  <w:r>
                    <w:t>2</w:t>
                  </w:r>
                </w:p>
              </w:tc>
              <w:tc>
                <w:tcPr>
                  <w:tcW w:w="7087" w:type="dxa"/>
                  <w:shd w:val="clear" w:color="auto" w:fill="FFFFFF" w:themeFill="background1"/>
                </w:tcPr>
                <w:p w:rsidR="000F0E91" w:rsidRDefault="000F0E91" w:rsidP="006C7A9A">
                  <w:r>
                    <w:t>« </w:t>
                  </w:r>
                  <w:r w:rsidRPr="001F71BF">
                    <w:t>date de fin de séquence</w:t>
                  </w:r>
                  <w:r>
                    <w:t> !</w:t>
                  </w:r>
                  <w:r w:rsidRPr="001F71BF">
                    <w:t>= date de sortie</w:t>
                  </w:r>
                  <w:r>
                    <w:t> »</w:t>
                  </w:r>
                  <w:r w:rsidRPr="001F71BF">
                    <w:t xml:space="preserve"> </w:t>
                  </w:r>
                </w:p>
                <w:p w:rsidR="000F0E91" w:rsidRDefault="000F0E91" w:rsidP="006C7A9A">
                  <w:r>
                    <w:t>ou</w:t>
                  </w:r>
                </w:p>
                <w:p w:rsidR="000F0E91" w:rsidRDefault="000F0E91" w:rsidP="006C7A9A">
                  <w:r>
                    <w:t>« </w:t>
                  </w:r>
                  <w:r w:rsidRPr="001F71BF">
                    <w:t>date de fin de séquence</w:t>
                  </w:r>
                  <w:r>
                    <w:t> »</w:t>
                  </w:r>
                  <w:r w:rsidRPr="001F71BF">
                    <w:t xml:space="preserve"> </w:t>
                  </w:r>
                  <w:r>
                    <w:t>=</w:t>
                  </w:r>
                  <w:r w:rsidRPr="001F71BF">
                    <w:t xml:space="preserve"> blanc</w:t>
                  </w:r>
                </w:p>
              </w:tc>
            </w:tr>
          </w:tbl>
          <w:p w:rsidR="000F0E91" w:rsidRPr="007C4F4B" w:rsidRDefault="000F0E91" w:rsidP="000F0E91">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Mois de la date de fin de la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83</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84</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1161"/>
              <w:gridCol w:w="6379"/>
            </w:tblGrid>
            <w:tr w:rsidR="003D18D1" w:rsidTr="00735B73">
              <w:tc>
                <w:tcPr>
                  <w:tcW w:w="1161" w:type="dxa"/>
                  <w:shd w:val="clear" w:color="auto" w:fill="EAF1DD" w:themeFill="accent3" w:themeFillTint="33"/>
                </w:tcPr>
                <w:p w:rsidR="003D18D1" w:rsidRDefault="003D18D1" w:rsidP="006C7A9A">
                  <w:r>
                    <w:t>2 espaces</w:t>
                  </w:r>
                </w:p>
              </w:tc>
              <w:tc>
                <w:tcPr>
                  <w:tcW w:w="6379" w:type="dxa"/>
                  <w:shd w:val="clear" w:color="auto" w:fill="FFFFFF" w:themeFill="background1"/>
                </w:tcPr>
                <w:p w:rsidR="003D18D1" w:rsidRDefault="003D18D1" w:rsidP="006C7A9A">
                  <w:r>
                    <w:t>S</w:t>
                  </w:r>
                  <w:r w:rsidRPr="001F71BF">
                    <w:t>équence</w:t>
                  </w:r>
                  <w:r>
                    <w:t> </w:t>
                  </w:r>
                  <w:r w:rsidRPr="000B7D8E">
                    <w:t xml:space="preserve"> non terminé</w:t>
                  </w:r>
                </w:p>
              </w:tc>
            </w:tr>
            <w:tr w:rsidR="003D18D1" w:rsidTr="00735B73">
              <w:tc>
                <w:tcPr>
                  <w:tcW w:w="1161" w:type="dxa"/>
                  <w:shd w:val="clear" w:color="auto" w:fill="EAF1DD" w:themeFill="accent3" w:themeFillTint="33"/>
                </w:tcPr>
                <w:p w:rsidR="003D18D1" w:rsidRDefault="003D18D1" w:rsidP="006C7A9A">
                  <w:r>
                    <w:t>01 à 12</w:t>
                  </w:r>
                </w:p>
              </w:tc>
              <w:tc>
                <w:tcPr>
                  <w:tcW w:w="6379" w:type="dxa"/>
                  <w:shd w:val="clear" w:color="auto" w:fill="FFFFFF" w:themeFill="background1"/>
                </w:tcPr>
                <w:p w:rsidR="003D18D1" w:rsidRDefault="003D18D1" w:rsidP="006C7A9A">
                  <w:r>
                    <w:t>S</w:t>
                  </w:r>
                  <w:r w:rsidRPr="001F71BF">
                    <w:t>équence</w:t>
                  </w:r>
                  <w:r>
                    <w:t> </w:t>
                  </w:r>
                  <w:r w:rsidRPr="000B7D8E">
                    <w:t xml:space="preserve"> terminé</w:t>
                  </w:r>
                </w:p>
              </w:tc>
            </w:tr>
          </w:tbl>
          <w:p w:rsidR="007C4F4B" w:rsidRPr="007C4F4B" w:rsidRDefault="003D18D1"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Année de la date de fin de la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85</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88</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1161"/>
              <w:gridCol w:w="6379"/>
            </w:tblGrid>
            <w:tr w:rsidR="003D18D1" w:rsidTr="00735B73">
              <w:tc>
                <w:tcPr>
                  <w:tcW w:w="1161" w:type="dxa"/>
                  <w:shd w:val="clear" w:color="auto" w:fill="EAF1DD" w:themeFill="accent3" w:themeFillTint="33"/>
                </w:tcPr>
                <w:p w:rsidR="003D18D1" w:rsidRDefault="003D18D1" w:rsidP="006C7A9A">
                  <w:r>
                    <w:t>4 espaces</w:t>
                  </w:r>
                </w:p>
              </w:tc>
              <w:tc>
                <w:tcPr>
                  <w:tcW w:w="6379" w:type="dxa"/>
                  <w:shd w:val="clear" w:color="auto" w:fill="FFFFFF" w:themeFill="background1"/>
                </w:tcPr>
                <w:p w:rsidR="003D18D1" w:rsidRDefault="003D18D1" w:rsidP="006C7A9A">
                  <w:r>
                    <w:t>S</w:t>
                  </w:r>
                  <w:r w:rsidRPr="001F71BF">
                    <w:t>équence</w:t>
                  </w:r>
                  <w:r>
                    <w:t> </w:t>
                  </w:r>
                  <w:r w:rsidRPr="000B7D8E">
                    <w:t xml:space="preserve"> non terminé</w:t>
                  </w:r>
                </w:p>
              </w:tc>
            </w:tr>
            <w:tr w:rsidR="003D18D1" w:rsidTr="00735B73">
              <w:tc>
                <w:tcPr>
                  <w:tcW w:w="1161" w:type="dxa"/>
                  <w:shd w:val="clear" w:color="auto" w:fill="EAF1DD" w:themeFill="accent3" w:themeFillTint="33"/>
                </w:tcPr>
                <w:p w:rsidR="003D18D1" w:rsidRDefault="003D18D1" w:rsidP="006C7A9A">
                  <w:r>
                    <w:t>« AAAA »</w:t>
                  </w:r>
                </w:p>
              </w:tc>
              <w:tc>
                <w:tcPr>
                  <w:tcW w:w="6379" w:type="dxa"/>
                  <w:shd w:val="clear" w:color="auto" w:fill="FFFFFF" w:themeFill="background1"/>
                </w:tcPr>
                <w:p w:rsidR="003D18D1" w:rsidRDefault="003D18D1" w:rsidP="006C7A9A">
                  <w:r>
                    <w:t>S</w:t>
                  </w:r>
                  <w:r w:rsidRPr="001F71BF">
                    <w:t>équence</w:t>
                  </w:r>
                  <w:r>
                    <w:t> </w:t>
                  </w:r>
                  <w:r w:rsidRPr="000B7D8E">
                    <w:t xml:space="preserve"> terminé</w:t>
                  </w:r>
                </w:p>
              </w:tc>
            </w:tr>
          </w:tbl>
          <w:p w:rsidR="007C4F4B" w:rsidRPr="007C4F4B" w:rsidRDefault="003D18D1"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Mode de prise en charge principal</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89</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90</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E90AFA" w:rsidRDefault="007C4F4B" w:rsidP="00DF31A4">
            <w:r w:rsidRPr="007C4F4B">
              <w:rPr>
                <w:rFonts w:cs="Arial"/>
                <w:sz w:val="18"/>
                <w:szCs w:val="18"/>
              </w:rPr>
              <w:t> </w:t>
            </w:r>
            <w:r w:rsidR="001D56BC">
              <w:rPr>
                <w:rFonts w:cs="Arial"/>
                <w:sz w:val="18"/>
                <w:szCs w:val="18"/>
              </w:rPr>
              <w:t>D</w:t>
            </w:r>
            <w:r w:rsidR="00DF31A4" w:rsidRPr="00E16E0A">
              <w:t xml:space="preserve">e </w:t>
            </w:r>
            <w:r w:rsidR="00DF31A4" w:rsidRPr="001D56BC">
              <w:rPr>
                <w:shd w:val="clear" w:color="auto" w:fill="EAF1DD" w:themeFill="accent3" w:themeFillTint="33"/>
              </w:rPr>
              <w:t>01 à 24</w:t>
            </w:r>
            <w:r w:rsidR="00DF31A4" w:rsidRPr="00E16E0A">
              <w:t xml:space="preserve">. </w:t>
            </w:r>
            <w:r w:rsidR="00DF31A4">
              <w:br/>
            </w:r>
            <w:r w:rsidR="00DF31A4" w:rsidRPr="00E16E0A">
              <w:t>Le mode de prise en charge principal (MPP) est celui ayant suscité la consommation</w:t>
            </w:r>
          </w:p>
          <w:p w:rsidR="00E90AFA" w:rsidRDefault="00DF31A4" w:rsidP="00DF31A4">
            <w:r w:rsidRPr="00E16E0A">
              <w:t xml:space="preserve"> la plus importante de ressources : frais de personnels, frais de location de matériel, </w:t>
            </w:r>
          </w:p>
          <w:p w:rsidR="00DF31A4" w:rsidRDefault="00DF31A4" w:rsidP="00DF31A4">
            <w:r w:rsidRPr="00E16E0A">
              <w:t>frais de médicaments</w:t>
            </w:r>
            <w:r>
              <w:t>.</w:t>
            </w:r>
          </w:p>
          <w:p w:rsidR="007C4F4B" w:rsidRPr="007C4F4B" w:rsidRDefault="00DF31A4" w:rsidP="00DF31A4">
            <w:pPr>
              <w:overflowPunct/>
              <w:autoSpaceDE/>
              <w:autoSpaceDN/>
              <w:adjustRightInd/>
              <w:textAlignment w:val="auto"/>
              <w:rPr>
                <w:rFonts w:cs="Arial"/>
                <w:sz w:val="18"/>
                <w:szCs w:val="18"/>
              </w:rPr>
            </w:pPr>
            <w:r>
              <w:t xml:space="preserve">Cf. </w:t>
            </w:r>
            <w:hyperlink w:anchor="_Annexe_2_Référentiel_1" w:history="1">
              <w:r w:rsidRPr="00BA4FC6">
                <w:rPr>
                  <w:rStyle w:val="Lienhypertexte"/>
                </w:rPr>
                <w:t>Annexe 2 Référentiel « Mode de prise en charge »</w:t>
              </w:r>
            </w:hyperlink>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Mode de prise en charge associé</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91</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92</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E90AFA" w:rsidRDefault="007C4F4B" w:rsidP="00E90AFA">
            <w:r w:rsidRPr="007C4F4B">
              <w:rPr>
                <w:rFonts w:cs="Arial"/>
                <w:sz w:val="18"/>
                <w:szCs w:val="18"/>
              </w:rPr>
              <w:t> </w:t>
            </w:r>
            <w:r w:rsidR="001D56BC">
              <w:rPr>
                <w:rFonts w:cs="Arial"/>
                <w:sz w:val="18"/>
                <w:szCs w:val="18"/>
              </w:rPr>
              <w:t>D</w:t>
            </w:r>
            <w:r w:rsidR="00E90AFA" w:rsidRPr="00BA4FC6">
              <w:t xml:space="preserve">e </w:t>
            </w:r>
            <w:r w:rsidR="00E90AFA" w:rsidRPr="001D56BC">
              <w:rPr>
                <w:shd w:val="clear" w:color="auto" w:fill="EAF1DD" w:themeFill="accent3" w:themeFillTint="33"/>
              </w:rPr>
              <w:t>00 à 25</w:t>
            </w:r>
            <w:r w:rsidR="00E90AFA" w:rsidRPr="00BA4FC6">
              <w:t xml:space="preserve"> (le 22 est interdit). </w:t>
            </w:r>
          </w:p>
          <w:p w:rsidR="00E90AFA" w:rsidRDefault="00E90AFA" w:rsidP="00E90AFA">
            <w:r w:rsidRPr="00BA4FC6">
              <w:t xml:space="preserve">Si le patient a bénéficié d’un autre mode de prise en charge que le mode principal, </w:t>
            </w:r>
          </w:p>
          <w:p w:rsidR="00E90AFA" w:rsidRDefault="00E90AFA" w:rsidP="00E90AFA">
            <w:r w:rsidRPr="00BA4FC6">
              <w:t xml:space="preserve">ayant consommé moins de ressources que lui, ce deuxième mode est le mode </w:t>
            </w:r>
          </w:p>
          <w:p w:rsidR="00E90AFA" w:rsidRDefault="00E90AFA" w:rsidP="00E90AFA">
            <w:r w:rsidRPr="00BA4FC6">
              <w:t xml:space="preserve">de prise en charge associé (MPA). S’il existe plusieurs modes associés, </w:t>
            </w:r>
          </w:p>
          <w:p w:rsidR="00E90AFA" w:rsidRDefault="00E90AFA" w:rsidP="00E90AFA">
            <w:r w:rsidRPr="00BA4FC6">
              <w:t xml:space="preserve">il faut retenir celui qui, en termes de consommation de ressources, vient immédiatement </w:t>
            </w:r>
          </w:p>
          <w:p w:rsidR="00E90AFA" w:rsidRDefault="00E90AFA" w:rsidP="00E90AFA">
            <w:r w:rsidRPr="00BA4FC6">
              <w:t>après le mode principal.</w:t>
            </w:r>
          </w:p>
          <w:p w:rsidR="007C4F4B" w:rsidRPr="007C4F4B" w:rsidRDefault="00E90AFA" w:rsidP="00E90AFA">
            <w:pPr>
              <w:overflowPunct/>
              <w:autoSpaceDE/>
              <w:autoSpaceDN/>
              <w:adjustRightInd/>
              <w:textAlignment w:val="auto"/>
              <w:rPr>
                <w:rFonts w:cs="Arial"/>
                <w:sz w:val="18"/>
                <w:szCs w:val="18"/>
              </w:rPr>
            </w:pPr>
            <w:r>
              <w:rPr>
                <w:rFonts w:cs="Arial"/>
              </w:rPr>
              <w:t>L’association MPP x MPA doit être autorisée.</w:t>
            </w:r>
            <w:r>
              <w:br/>
              <w:t xml:space="preserve">Cf. </w:t>
            </w:r>
            <w:hyperlink w:anchor="_Annexe_2_Référentiel_1" w:history="1">
              <w:r w:rsidRPr="00BA4FC6">
                <w:rPr>
                  <w:rStyle w:val="Lienhypertexte"/>
                </w:rPr>
                <w:t>Annexe 2 Référentiel « Mode de prise en charge »</w:t>
              </w:r>
            </w:hyperlink>
          </w:p>
        </w:tc>
      </w:tr>
      <w:tr w:rsidR="00735B73" w:rsidRPr="007C4F4B" w:rsidTr="00A85F18">
        <w:trPr>
          <w:trHeight w:val="255"/>
        </w:trPr>
        <w:tc>
          <w:tcPr>
            <w:tcW w:w="1202" w:type="pct"/>
            <w:gridSpan w:val="2"/>
            <w:shd w:val="clear" w:color="auto" w:fill="auto"/>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Mode de prise en charge associé documentaire 1</w:t>
            </w:r>
          </w:p>
        </w:tc>
        <w:tc>
          <w:tcPr>
            <w:tcW w:w="25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93</w:t>
            </w:r>
          </w:p>
        </w:tc>
        <w:tc>
          <w:tcPr>
            <w:tcW w:w="20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94</w:t>
            </w:r>
          </w:p>
        </w:tc>
        <w:tc>
          <w:tcPr>
            <w:tcW w:w="255" w:type="pct"/>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vMerge w:val="restart"/>
            <w:shd w:val="clear" w:color="auto" w:fill="auto"/>
            <w:noWrap/>
            <w:hideMark/>
          </w:tcPr>
          <w:p w:rsidR="001D56BC" w:rsidRDefault="001D56BC" w:rsidP="001D56BC">
            <w:pPr>
              <w:overflowPunct/>
              <w:autoSpaceDE/>
              <w:autoSpaceDN/>
              <w:adjustRightInd/>
              <w:textAlignment w:val="auto"/>
            </w:pPr>
            <w:r w:rsidRPr="007C4F4B">
              <w:rPr>
                <w:rFonts w:cs="Arial"/>
                <w:sz w:val="18"/>
                <w:szCs w:val="18"/>
              </w:rPr>
              <w:t> </w:t>
            </w:r>
            <w:r>
              <w:rPr>
                <w:rFonts w:cs="Arial"/>
                <w:sz w:val="18"/>
                <w:szCs w:val="18"/>
              </w:rPr>
              <w:t>D</w:t>
            </w:r>
            <w:r w:rsidRPr="00BA4FC6">
              <w:t xml:space="preserve">e </w:t>
            </w:r>
            <w:r w:rsidRPr="001D56BC">
              <w:rPr>
                <w:shd w:val="clear" w:color="auto" w:fill="EAF1DD" w:themeFill="accent3" w:themeFillTint="33"/>
              </w:rPr>
              <w:t>00 à 28</w:t>
            </w:r>
            <w:r w:rsidRPr="00BA4FC6">
              <w:t xml:space="preserve">. </w:t>
            </w:r>
          </w:p>
          <w:p w:rsidR="001D56BC" w:rsidRDefault="001D56BC" w:rsidP="001D56BC">
            <w:r w:rsidRPr="00BA4FC6">
              <w:t xml:space="preserve">Si le patient a bénéficié de plus de deux modes de prise en charge, ceux qui ne sont pas </w:t>
            </w:r>
          </w:p>
          <w:p w:rsidR="001D56BC" w:rsidRDefault="001D56BC" w:rsidP="001D56BC">
            <w:r w:rsidRPr="00BA4FC6">
              <w:t xml:space="preserve">retenus comme principal et associé peuvent être enregistrés comme modes de prise </w:t>
            </w:r>
          </w:p>
          <w:p w:rsidR="001D56BC" w:rsidRDefault="001D56BC" w:rsidP="001D56BC">
            <w:r w:rsidRPr="00BA4FC6">
              <w:t xml:space="preserve">en charge documentaires (MPD) Il est possible de renseigner jusqu’à 5 MPD. </w:t>
            </w:r>
          </w:p>
          <w:p w:rsidR="001D56BC" w:rsidRDefault="001D56BC" w:rsidP="001D56BC">
            <w:r w:rsidRPr="00BA4FC6">
              <w:t xml:space="preserve">S’il en existe davantage, il convient de les renseigner par ordre décroissant </w:t>
            </w:r>
          </w:p>
          <w:p w:rsidR="001D56BC" w:rsidRDefault="001D56BC" w:rsidP="001D56BC">
            <w:r w:rsidRPr="00BA4FC6">
              <w:t>en termes de consommation de ressources.</w:t>
            </w:r>
          </w:p>
          <w:p w:rsidR="001D56BC" w:rsidRPr="007C4F4B" w:rsidRDefault="001D56BC" w:rsidP="001D56BC">
            <w:pPr>
              <w:overflowPunct/>
              <w:autoSpaceDE/>
              <w:autoSpaceDN/>
              <w:adjustRightInd/>
              <w:textAlignment w:val="auto"/>
              <w:rPr>
                <w:rFonts w:cs="Arial"/>
                <w:sz w:val="18"/>
                <w:szCs w:val="18"/>
              </w:rPr>
            </w:pPr>
            <w:r>
              <w:t xml:space="preserve">Cf. </w:t>
            </w:r>
            <w:hyperlink w:anchor="_Annexe_2_Référentiel_1" w:history="1">
              <w:r w:rsidRPr="00BA4FC6">
                <w:rPr>
                  <w:rStyle w:val="Lienhypertexte"/>
                </w:rPr>
                <w:t>Annexe 2 Référentiel « Mode de prise en charge »</w:t>
              </w:r>
            </w:hyperlink>
          </w:p>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 </w:t>
            </w:r>
          </w:p>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 </w:t>
            </w:r>
          </w:p>
          <w:p w:rsidR="001D56BC" w:rsidRPr="007C4F4B" w:rsidRDefault="001D56BC" w:rsidP="007C4F4B">
            <w:pPr>
              <w:rPr>
                <w:rFonts w:cs="Arial"/>
                <w:sz w:val="18"/>
                <w:szCs w:val="18"/>
              </w:rPr>
            </w:pPr>
            <w:r w:rsidRPr="007C4F4B">
              <w:rPr>
                <w:rFonts w:cs="Arial"/>
                <w:sz w:val="18"/>
                <w:szCs w:val="18"/>
              </w:rPr>
              <w:t> </w:t>
            </w:r>
          </w:p>
        </w:tc>
      </w:tr>
      <w:tr w:rsidR="00735B73" w:rsidRPr="007C4F4B" w:rsidTr="00A85F18">
        <w:trPr>
          <w:trHeight w:val="255"/>
        </w:trPr>
        <w:tc>
          <w:tcPr>
            <w:tcW w:w="1202" w:type="pct"/>
            <w:gridSpan w:val="2"/>
            <w:shd w:val="clear" w:color="auto" w:fill="auto"/>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Mode de prise en charge associé documentaire 2</w:t>
            </w:r>
          </w:p>
        </w:tc>
        <w:tc>
          <w:tcPr>
            <w:tcW w:w="25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95</w:t>
            </w:r>
          </w:p>
        </w:tc>
        <w:tc>
          <w:tcPr>
            <w:tcW w:w="20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96</w:t>
            </w:r>
          </w:p>
        </w:tc>
        <w:tc>
          <w:tcPr>
            <w:tcW w:w="255" w:type="pct"/>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vMerge/>
            <w:shd w:val="clear" w:color="auto" w:fill="auto"/>
            <w:noWrap/>
            <w:hideMark/>
          </w:tcPr>
          <w:p w:rsidR="001D56BC" w:rsidRPr="007C4F4B" w:rsidRDefault="001D56BC" w:rsidP="007C4F4B">
            <w:pPr>
              <w:rPr>
                <w:rFonts w:cs="Arial"/>
                <w:sz w:val="18"/>
                <w:szCs w:val="18"/>
              </w:rPr>
            </w:pPr>
          </w:p>
        </w:tc>
      </w:tr>
      <w:tr w:rsidR="00735B73" w:rsidRPr="007C4F4B" w:rsidTr="00A85F18">
        <w:trPr>
          <w:trHeight w:val="255"/>
        </w:trPr>
        <w:tc>
          <w:tcPr>
            <w:tcW w:w="1202" w:type="pct"/>
            <w:gridSpan w:val="2"/>
            <w:shd w:val="clear" w:color="auto" w:fill="auto"/>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Mode de prise en charge associé documentaire 3</w:t>
            </w:r>
          </w:p>
        </w:tc>
        <w:tc>
          <w:tcPr>
            <w:tcW w:w="25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97</w:t>
            </w:r>
          </w:p>
        </w:tc>
        <w:tc>
          <w:tcPr>
            <w:tcW w:w="20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98</w:t>
            </w:r>
          </w:p>
        </w:tc>
        <w:tc>
          <w:tcPr>
            <w:tcW w:w="255" w:type="pct"/>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vMerge/>
            <w:shd w:val="clear" w:color="auto" w:fill="auto"/>
            <w:noWrap/>
            <w:hideMark/>
          </w:tcPr>
          <w:p w:rsidR="001D56BC" w:rsidRPr="007C4F4B" w:rsidRDefault="001D56BC" w:rsidP="007C4F4B">
            <w:pPr>
              <w:rPr>
                <w:rFonts w:cs="Arial"/>
                <w:sz w:val="18"/>
                <w:szCs w:val="18"/>
              </w:rPr>
            </w:pPr>
          </w:p>
        </w:tc>
      </w:tr>
      <w:tr w:rsidR="00735B73" w:rsidRPr="007C4F4B" w:rsidTr="00A85F18">
        <w:trPr>
          <w:trHeight w:val="255"/>
        </w:trPr>
        <w:tc>
          <w:tcPr>
            <w:tcW w:w="1202" w:type="pct"/>
            <w:gridSpan w:val="2"/>
            <w:shd w:val="clear" w:color="auto" w:fill="auto"/>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Mode de prise en charge associé documentaire 4</w:t>
            </w:r>
          </w:p>
        </w:tc>
        <w:tc>
          <w:tcPr>
            <w:tcW w:w="25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99</w:t>
            </w:r>
          </w:p>
        </w:tc>
        <w:tc>
          <w:tcPr>
            <w:tcW w:w="20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100</w:t>
            </w:r>
          </w:p>
        </w:tc>
        <w:tc>
          <w:tcPr>
            <w:tcW w:w="255" w:type="pct"/>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vMerge/>
            <w:shd w:val="clear" w:color="auto" w:fill="auto"/>
            <w:noWrap/>
            <w:hideMark/>
          </w:tcPr>
          <w:p w:rsidR="001D56BC" w:rsidRPr="007C4F4B" w:rsidRDefault="001D56BC" w:rsidP="007C4F4B">
            <w:pPr>
              <w:rPr>
                <w:rFonts w:cs="Arial"/>
                <w:sz w:val="18"/>
                <w:szCs w:val="18"/>
              </w:rPr>
            </w:pPr>
          </w:p>
        </w:tc>
      </w:tr>
      <w:tr w:rsidR="00735B73" w:rsidRPr="007C4F4B" w:rsidTr="00A85F18">
        <w:trPr>
          <w:trHeight w:val="255"/>
        </w:trPr>
        <w:tc>
          <w:tcPr>
            <w:tcW w:w="1202" w:type="pct"/>
            <w:gridSpan w:val="2"/>
            <w:shd w:val="clear" w:color="auto" w:fill="auto"/>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Mode de prise en charge associé documentaire 5</w:t>
            </w:r>
          </w:p>
        </w:tc>
        <w:tc>
          <w:tcPr>
            <w:tcW w:w="25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101</w:t>
            </w:r>
          </w:p>
        </w:tc>
        <w:tc>
          <w:tcPr>
            <w:tcW w:w="20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102</w:t>
            </w:r>
          </w:p>
        </w:tc>
        <w:tc>
          <w:tcPr>
            <w:tcW w:w="255" w:type="pct"/>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vMerge/>
            <w:shd w:val="clear" w:color="auto" w:fill="auto"/>
            <w:noWrap/>
            <w:hideMark/>
          </w:tcPr>
          <w:p w:rsidR="001D56BC" w:rsidRPr="007C4F4B" w:rsidRDefault="001D56BC"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Cotation dépendance selon Karnofsky (indice de Karnofsky)</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103</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105</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F870BB" w:rsidRDefault="007C4F4B" w:rsidP="00F870BB">
            <w:r w:rsidRPr="007C4F4B">
              <w:rPr>
                <w:rFonts w:cs="Arial"/>
                <w:sz w:val="18"/>
                <w:szCs w:val="18"/>
              </w:rPr>
              <w:t> </w:t>
            </w:r>
            <w:r w:rsidR="00F870BB" w:rsidRPr="00491F90">
              <w:t xml:space="preserve">de 010 à 100. </w:t>
            </w:r>
          </w:p>
          <w:p w:rsidR="00F870BB" w:rsidRDefault="00F870BB" w:rsidP="00F870BB">
            <w:r w:rsidRPr="00491F90">
              <w:t xml:space="preserve">L’indice de Karnofsky (IK) est un indicateur d’état de santé global qui s’apparente à une </w:t>
            </w:r>
          </w:p>
          <w:p w:rsidR="00F870BB" w:rsidRDefault="00F870BB" w:rsidP="00F870BB">
            <w:r w:rsidRPr="00491F90">
              <w:t xml:space="preserve">échelle synthétique de qualité de vie. L’IK mesure sur une échelle de 0 (décès) à </w:t>
            </w:r>
          </w:p>
          <w:p w:rsidR="00F870BB" w:rsidRDefault="00F870BB" w:rsidP="00F870BB">
            <w:r w:rsidRPr="00491F90">
              <w:t xml:space="preserve">100 % (autonomie complète) la dépendance fonctionnelle du sujet selon l’aide dont </w:t>
            </w:r>
          </w:p>
          <w:p w:rsidR="00F870BB" w:rsidRDefault="00F870BB" w:rsidP="00F870BB">
            <w:r w:rsidRPr="00491F90">
              <w:t xml:space="preserve">il a besoin pour les gestes de la vie courante (besoins personnels, habillage, etc.) et </w:t>
            </w:r>
          </w:p>
          <w:p w:rsidR="00F870BB" w:rsidRDefault="00F870BB" w:rsidP="00F870BB">
            <w:r w:rsidRPr="00491F90">
              <w:t xml:space="preserve">les soins médicaux qu’il requiert. Les patients pris en charge en HAD ont un IK variant </w:t>
            </w:r>
          </w:p>
          <w:p w:rsidR="00F870BB" w:rsidRDefault="00F870BB" w:rsidP="00F870BB">
            <w:r w:rsidRPr="00491F90">
              <w:t>de 10 % (« moribond ») à une autonomie quasi-totale (90-100 %)</w:t>
            </w:r>
          </w:p>
          <w:p w:rsidR="00F870BB" w:rsidRDefault="00F870BB" w:rsidP="00F870BB">
            <w:pPr>
              <w:overflowPunct/>
              <w:textAlignment w:val="auto"/>
              <w:rPr>
                <w:rFonts w:cs="Arial"/>
              </w:rPr>
            </w:pPr>
            <w:r>
              <w:rPr>
                <w:rFonts w:cs="Arial"/>
              </w:rPr>
              <w:t>IK doit être inférieur au seuil maximal défini pour la combinaison MPP x MPA.</w:t>
            </w:r>
          </w:p>
          <w:p w:rsidR="00F870BB" w:rsidRDefault="00F870BB" w:rsidP="00F870BB">
            <w:pPr>
              <w:overflowPunct/>
              <w:textAlignment w:val="auto"/>
            </w:pPr>
            <w:r>
              <w:rPr>
                <w:rFonts w:cs="Arial"/>
              </w:rPr>
              <w:t>IK doit être supérieur au seuil minimal défini pour la combinaison MPP x MPA</w:t>
            </w:r>
          </w:p>
          <w:p w:rsidR="007C4F4B" w:rsidRPr="007C4F4B" w:rsidRDefault="00F870BB" w:rsidP="003F27E0">
            <w:pPr>
              <w:overflowPunct/>
              <w:autoSpaceDE/>
              <w:autoSpaceDN/>
              <w:adjustRightInd/>
              <w:textAlignment w:val="auto"/>
              <w:rPr>
                <w:rFonts w:cs="Arial"/>
                <w:sz w:val="18"/>
                <w:szCs w:val="18"/>
              </w:rPr>
            </w:pPr>
            <w:r>
              <w:t xml:space="preserve">Cf. </w:t>
            </w:r>
            <w:hyperlink w:anchor="_Annexe_3._Référentiel" w:history="1">
              <w:r w:rsidRPr="00014991">
                <w:rPr>
                  <w:rStyle w:val="Lienhypertexte"/>
                </w:rPr>
                <w:t xml:space="preserve">Annexe </w:t>
              </w:r>
              <w:r w:rsidR="003F27E0">
                <w:rPr>
                  <w:rStyle w:val="Lienhypertexte"/>
                </w:rPr>
                <w:t>5</w:t>
              </w:r>
              <w:r w:rsidRPr="00014991">
                <w:rPr>
                  <w:rStyle w:val="Lienhypertexte"/>
                </w:rPr>
                <w:t>. Référentiel « Indice Karnofsky »</w:t>
              </w:r>
            </w:hyperlink>
          </w:p>
        </w:tc>
      </w:tr>
      <w:tr w:rsidR="00735B73" w:rsidRPr="007C4F4B" w:rsidTr="00A85F18">
        <w:trPr>
          <w:trHeight w:val="255"/>
        </w:trPr>
        <w:tc>
          <w:tcPr>
            <w:tcW w:w="1202" w:type="pct"/>
            <w:gridSpan w:val="2"/>
            <w:shd w:val="clear" w:color="auto" w:fill="FFFFFF" w:themeFill="background1"/>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Filler</w:t>
            </w:r>
          </w:p>
        </w:tc>
        <w:tc>
          <w:tcPr>
            <w:tcW w:w="25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106</w:t>
            </w:r>
          </w:p>
        </w:tc>
        <w:tc>
          <w:tcPr>
            <w:tcW w:w="20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110</w:t>
            </w:r>
          </w:p>
        </w:tc>
        <w:tc>
          <w:tcPr>
            <w:tcW w:w="255" w:type="pct"/>
            <w:shd w:val="clear" w:color="auto" w:fill="FFFFFF" w:themeFill="background1"/>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5</w:t>
            </w:r>
          </w:p>
        </w:tc>
        <w:tc>
          <w:tcPr>
            <w:tcW w:w="3083" w:type="pct"/>
            <w:gridSpan w:val="2"/>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r w:rsidR="001D3459">
              <w:rPr>
                <w:rFonts w:cs="Arial"/>
                <w:sz w:val="18"/>
                <w:szCs w:val="18"/>
              </w:rPr>
              <w:t>5 espaces</w:t>
            </w:r>
          </w:p>
        </w:tc>
      </w:tr>
      <w:tr w:rsidR="00735B73" w:rsidRPr="007C4F4B" w:rsidTr="00A85F18">
        <w:trPr>
          <w:trHeight w:val="255"/>
        </w:trPr>
        <w:tc>
          <w:tcPr>
            <w:tcW w:w="1202" w:type="pct"/>
            <w:gridSpan w:val="2"/>
            <w:shd w:val="clear" w:color="auto" w:fill="FFFFFF" w:themeFill="background1"/>
            <w:hideMark/>
          </w:tcPr>
          <w:p w:rsidR="007C4F4B" w:rsidRPr="007C4F4B" w:rsidRDefault="007C4F4B" w:rsidP="007C4F4B">
            <w:pPr>
              <w:overflowPunct/>
              <w:autoSpaceDE/>
              <w:autoSpaceDN/>
              <w:adjustRightInd/>
              <w:textAlignment w:val="auto"/>
              <w:rPr>
                <w:rFonts w:cs="Arial"/>
                <w:sz w:val="18"/>
                <w:szCs w:val="18"/>
              </w:rPr>
            </w:pPr>
            <w:r w:rsidRPr="001D3459">
              <w:rPr>
                <w:rFonts w:cs="Arial"/>
                <w:sz w:val="18"/>
                <w:szCs w:val="18"/>
              </w:rPr>
              <w:t>Confirmation de codage</w:t>
            </w:r>
          </w:p>
        </w:tc>
        <w:tc>
          <w:tcPr>
            <w:tcW w:w="25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111</w:t>
            </w:r>
          </w:p>
        </w:tc>
        <w:tc>
          <w:tcPr>
            <w:tcW w:w="20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111</w:t>
            </w:r>
          </w:p>
        </w:tc>
        <w:tc>
          <w:tcPr>
            <w:tcW w:w="255" w:type="pct"/>
            <w:shd w:val="clear" w:color="auto" w:fill="FFFFFF" w:themeFill="background1"/>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FFFFFF" w:themeFill="background1"/>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 </w:t>
            </w:r>
            <w:hyperlink r:id="rId17" w:history="1">
              <w:r w:rsidR="00FF1896" w:rsidRPr="001810B7">
                <w:rPr>
                  <w:rStyle w:val="Lienhypertexte"/>
                  <w:rFonts w:cs="Arial"/>
                  <w:sz w:val="18"/>
                  <w:szCs w:val="18"/>
                </w:rPr>
                <w:t>http://www.atih.sante.fr/index.php?id=0004E00026FF</w:t>
              </w:r>
            </w:hyperlink>
          </w:p>
          <w:p w:rsidR="00FF1896" w:rsidRPr="007C4F4B" w:rsidRDefault="00FF1896" w:rsidP="007C4F4B">
            <w:pPr>
              <w:overflowPunct/>
              <w:autoSpaceDE/>
              <w:autoSpaceDN/>
              <w:adjustRightInd/>
              <w:textAlignment w:val="auto"/>
              <w:rPr>
                <w:rFonts w:cs="Arial"/>
                <w:sz w:val="18"/>
                <w:szCs w:val="18"/>
              </w:rPr>
            </w:pPr>
          </w:p>
        </w:tc>
      </w:tr>
      <w:tr w:rsidR="00735B73" w:rsidRPr="007C4F4B" w:rsidTr="00A85F18">
        <w:trPr>
          <w:trHeight w:val="255"/>
        </w:trPr>
        <w:tc>
          <w:tcPr>
            <w:tcW w:w="1202" w:type="pct"/>
            <w:gridSpan w:val="2"/>
            <w:shd w:val="clear" w:color="auto" w:fill="FFFFFF" w:themeFill="background1"/>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Nombre de diagnostics liés au MPP (n1)</w:t>
            </w:r>
          </w:p>
        </w:tc>
        <w:tc>
          <w:tcPr>
            <w:tcW w:w="25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112</w:t>
            </w:r>
          </w:p>
        </w:tc>
        <w:tc>
          <w:tcPr>
            <w:tcW w:w="20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112</w:t>
            </w:r>
          </w:p>
        </w:tc>
        <w:tc>
          <w:tcPr>
            <w:tcW w:w="255" w:type="pct"/>
            <w:shd w:val="clear" w:color="auto" w:fill="FFFFFF" w:themeFill="background1"/>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FFFFFF" w:themeFill="background1"/>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 </w:t>
            </w:r>
            <w:hyperlink r:id="rId18" w:history="1">
              <w:r w:rsidR="00FF1896" w:rsidRPr="001810B7">
                <w:rPr>
                  <w:rStyle w:val="Lienhypertexte"/>
                  <w:rFonts w:cs="Arial"/>
                  <w:sz w:val="18"/>
                  <w:szCs w:val="18"/>
                </w:rPr>
                <w:t>http://www.atih.sante.fr/index.php?id=0004E00026FF</w:t>
              </w:r>
            </w:hyperlink>
          </w:p>
          <w:p w:rsidR="00FF1896" w:rsidRPr="007C4F4B" w:rsidRDefault="00FF1896" w:rsidP="007C4F4B">
            <w:pPr>
              <w:overflowPunct/>
              <w:autoSpaceDE/>
              <w:autoSpaceDN/>
              <w:adjustRightInd/>
              <w:textAlignment w:val="auto"/>
              <w:rPr>
                <w:rFonts w:cs="Arial"/>
                <w:sz w:val="18"/>
                <w:szCs w:val="18"/>
              </w:rPr>
            </w:pPr>
          </w:p>
        </w:tc>
      </w:tr>
      <w:tr w:rsidR="00735B73" w:rsidRPr="007C4F4B" w:rsidTr="00A85F18">
        <w:trPr>
          <w:trHeight w:val="255"/>
        </w:trPr>
        <w:tc>
          <w:tcPr>
            <w:tcW w:w="1202" w:type="pct"/>
            <w:gridSpan w:val="2"/>
            <w:shd w:val="clear" w:color="auto" w:fill="FFFFFF" w:themeFill="background1"/>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Nombre de diagnostics liés au MPA (n2)</w:t>
            </w:r>
          </w:p>
        </w:tc>
        <w:tc>
          <w:tcPr>
            <w:tcW w:w="25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113</w:t>
            </w:r>
          </w:p>
        </w:tc>
        <w:tc>
          <w:tcPr>
            <w:tcW w:w="20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113</w:t>
            </w:r>
          </w:p>
        </w:tc>
        <w:tc>
          <w:tcPr>
            <w:tcW w:w="255" w:type="pct"/>
            <w:shd w:val="clear" w:color="auto" w:fill="FFFFFF" w:themeFill="background1"/>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FFFFFF" w:themeFill="background1"/>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 </w:t>
            </w:r>
            <w:hyperlink r:id="rId19" w:history="1">
              <w:r w:rsidR="00FF1896" w:rsidRPr="001810B7">
                <w:rPr>
                  <w:rStyle w:val="Lienhypertexte"/>
                  <w:rFonts w:cs="Arial"/>
                  <w:sz w:val="18"/>
                  <w:szCs w:val="18"/>
                </w:rPr>
                <w:t>http://www.atih.sante.fr/index.php?id=0004E00026FF</w:t>
              </w:r>
            </w:hyperlink>
          </w:p>
          <w:p w:rsidR="00FF1896" w:rsidRPr="007C4F4B" w:rsidRDefault="00FF1896"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Nombre de diagnostics associés (n3)</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114</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115</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r>
      <w:tr w:rsidR="00A85F18" w:rsidRPr="007C4F4B" w:rsidTr="00A85F18">
        <w:trPr>
          <w:trHeight w:val="255"/>
        </w:trPr>
        <w:tc>
          <w:tcPr>
            <w:tcW w:w="1202" w:type="pct"/>
            <w:gridSpan w:val="2"/>
            <w:shd w:val="clear" w:color="auto" w:fill="auto"/>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Cotation dépendance AVQ, habillage/toilette</w:t>
            </w:r>
          </w:p>
        </w:tc>
        <w:tc>
          <w:tcPr>
            <w:tcW w:w="25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116</w:t>
            </w:r>
          </w:p>
        </w:tc>
        <w:tc>
          <w:tcPr>
            <w:tcW w:w="20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116</w:t>
            </w:r>
          </w:p>
        </w:tc>
        <w:tc>
          <w:tcPr>
            <w:tcW w:w="255" w:type="pct"/>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vMerge w:val="restar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 </w:t>
            </w:r>
          </w:p>
          <w:p w:rsidR="00A85F18" w:rsidRDefault="00A85F18" w:rsidP="00A85F18">
            <w:r w:rsidRPr="007C4F4B">
              <w:rPr>
                <w:rFonts w:cs="Arial"/>
                <w:sz w:val="18"/>
                <w:szCs w:val="18"/>
              </w:rPr>
              <w:t> </w:t>
            </w:r>
            <w:r>
              <w:t>Score de dépendance aux activités de la vie quotidienne.</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08"/>
              <w:gridCol w:w="7112"/>
            </w:tblGrid>
            <w:tr w:rsidR="00A85F18" w:rsidTr="006C7A9A">
              <w:tc>
                <w:tcPr>
                  <w:tcW w:w="308" w:type="dxa"/>
                  <w:shd w:val="clear" w:color="auto" w:fill="EAF1DD" w:themeFill="accent3" w:themeFillTint="33"/>
                </w:tcPr>
                <w:p w:rsidR="00A85F18" w:rsidRDefault="00A85F18" w:rsidP="006C7A9A">
                  <w:r>
                    <w:t>1</w:t>
                  </w:r>
                </w:p>
              </w:tc>
              <w:tc>
                <w:tcPr>
                  <w:tcW w:w="7112" w:type="dxa"/>
                </w:tcPr>
                <w:p w:rsidR="00A85F18" w:rsidRDefault="00A85F18" w:rsidP="006C7A9A">
                  <w:r>
                    <w:t>indépendance vis-à-vis de tiers</w:t>
                  </w:r>
                </w:p>
              </w:tc>
            </w:tr>
            <w:tr w:rsidR="00A85F18" w:rsidTr="006C7A9A">
              <w:tc>
                <w:tcPr>
                  <w:tcW w:w="308" w:type="dxa"/>
                  <w:shd w:val="clear" w:color="auto" w:fill="EAF1DD" w:themeFill="accent3" w:themeFillTint="33"/>
                </w:tcPr>
                <w:p w:rsidR="00A85F18" w:rsidRDefault="00A85F18" w:rsidP="006C7A9A">
                  <w:r>
                    <w:t>2</w:t>
                  </w:r>
                </w:p>
              </w:tc>
              <w:tc>
                <w:tcPr>
                  <w:tcW w:w="7112" w:type="dxa"/>
                </w:tcPr>
                <w:p w:rsidR="00A85F18" w:rsidRDefault="00A85F18" w:rsidP="006C7A9A">
                  <w:r>
                    <w:t>supervision ou arrangement par un tiers</w:t>
                  </w:r>
                </w:p>
              </w:tc>
            </w:tr>
            <w:tr w:rsidR="00A85F18" w:rsidTr="006C7A9A">
              <w:tc>
                <w:tcPr>
                  <w:tcW w:w="308" w:type="dxa"/>
                  <w:shd w:val="clear" w:color="auto" w:fill="EAF1DD" w:themeFill="accent3" w:themeFillTint="33"/>
                </w:tcPr>
                <w:p w:rsidR="00A85F18" w:rsidRDefault="00A85F18" w:rsidP="006C7A9A">
                  <w:r>
                    <w:t>3</w:t>
                  </w:r>
                </w:p>
              </w:tc>
              <w:tc>
                <w:tcPr>
                  <w:tcW w:w="7112" w:type="dxa"/>
                </w:tcPr>
                <w:p w:rsidR="00A85F18" w:rsidRDefault="00A85F18" w:rsidP="006C7A9A">
                  <w:r>
                    <w:t>assistance partielle par un tiers</w:t>
                  </w:r>
                </w:p>
              </w:tc>
            </w:tr>
            <w:tr w:rsidR="00A85F18" w:rsidTr="006C7A9A">
              <w:tc>
                <w:tcPr>
                  <w:tcW w:w="308" w:type="dxa"/>
                  <w:shd w:val="clear" w:color="auto" w:fill="EAF1DD" w:themeFill="accent3" w:themeFillTint="33"/>
                </w:tcPr>
                <w:p w:rsidR="00A85F18" w:rsidRDefault="00A85F18" w:rsidP="006C7A9A">
                  <w:r>
                    <w:t>4</w:t>
                  </w:r>
                </w:p>
              </w:tc>
              <w:tc>
                <w:tcPr>
                  <w:tcW w:w="7112" w:type="dxa"/>
                </w:tcPr>
                <w:p w:rsidR="00A85F18" w:rsidRDefault="00A85F18" w:rsidP="006C7A9A">
                  <w:r>
                    <w:t>assistance totale par un tiers (détail de la cotation en annexe des guides méthodologiques de production du PMSI)</w:t>
                  </w:r>
                </w:p>
              </w:tc>
            </w:tr>
          </w:tbl>
          <w:p w:rsidR="00A85F18" w:rsidRPr="007C4F4B" w:rsidRDefault="00A85F18" w:rsidP="007C4F4B">
            <w:pPr>
              <w:overflowPunct/>
              <w:autoSpaceDE/>
              <w:autoSpaceDN/>
              <w:adjustRightInd/>
              <w:textAlignment w:val="auto"/>
              <w:rPr>
                <w:rFonts w:cs="Arial"/>
                <w:sz w:val="18"/>
                <w:szCs w:val="18"/>
              </w:rPr>
            </w:pPr>
          </w:p>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 </w:t>
            </w:r>
          </w:p>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 </w:t>
            </w:r>
          </w:p>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 </w:t>
            </w:r>
          </w:p>
          <w:p w:rsidR="00A85F18" w:rsidRPr="007C4F4B" w:rsidRDefault="00A85F18" w:rsidP="007C4F4B">
            <w:pPr>
              <w:rPr>
                <w:rFonts w:cs="Arial"/>
                <w:sz w:val="18"/>
                <w:szCs w:val="18"/>
              </w:rPr>
            </w:pPr>
            <w:r w:rsidRPr="007C4F4B">
              <w:rPr>
                <w:rFonts w:cs="Arial"/>
                <w:sz w:val="18"/>
                <w:szCs w:val="18"/>
              </w:rPr>
              <w:t> </w:t>
            </w:r>
          </w:p>
        </w:tc>
      </w:tr>
      <w:tr w:rsidR="00A85F18" w:rsidRPr="007C4F4B" w:rsidTr="00A85F18">
        <w:trPr>
          <w:trHeight w:val="255"/>
        </w:trPr>
        <w:tc>
          <w:tcPr>
            <w:tcW w:w="1202" w:type="pct"/>
            <w:gridSpan w:val="2"/>
            <w:shd w:val="clear" w:color="auto" w:fill="auto"/>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Cotation dépendance AVQ, locomotion</w:t>
            </w:r>
          </w:p>
        </w:tc>
        <w:tc>
          <w:tcPr>
            <w:tcW w:w="25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117</w:t>
            </w:r>
          </w:p>
        </w:tc>
        <w:tc>
          <w:tcPr>
            <w:tcW w:w="20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117</w:t>
            </w:r>
          </w:p>
        </w:tc>
        <w:tc>
          <w:tcPr>
            <w:tcW w:w="255" w:type="pct"/>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vMerge/>
            <w:shd w:val="clear" w:color="auto" w:fill="auto"/>
            <w:noWrap/>
            <w:hideMark/>
          </w:tcPr>
          <w:p w:rsidR="00A85F18" w:rsidRPr="007C4F4B" w:rsidRDefault="00A85F18" w:rsidP="007C4F4B">
            <w:pPr>
              <w:rPr>
                <w:rFonts w:cs="Arial"/>
                <w:sz w:val="18"/>
                <w:szCs w:val="18"/>
              </w:rPr>
            </w:pPr>
          </w:p>
        </w:tc>
      </w:tr>
      <w:tr w:rsidR="00A85F18" w:rsidRPr="007C4F4B" w:rsidTr="00A85F18">
        <w:trPr>
          <w:trHeight w:val="255"/>
        </w:trPr>
        <w:tc>
          <w:tcPr>
            <w:tcW w:w="1202" w:type="pct"/>
            <w:gridSpan w:val="2"/>
            <w:shd w:val="clear" w:color="auto" w:fill="auto"/>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Cotation dépendance AVQ, alimentation</w:t>
            </w:r>
          </w:p>
        </w:tc>
        <w:tc>
          <w:tcPr>
            <w:tcW w:w="25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118</w:t>
            </w:r>
          </w:p>
        </w:tc>
        <w:tc>
          <w:tcPr>
            <w:tcW w:w="20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118</w:t>
            </w:r>
          </w:p>
        </w:tc>
        <w:tc>
          <w:tcPr>
            <w:tcW w:w="255" w:type="pct"/>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vMerge/>
            <w:shd w:val="clear" w:color="auto" w:fill="auto"/>
            <w:noWrap/>
            <w:hideMark/>
          </w:tcPr>
          <w:p w:rsidR="00A85F18" w:rsidRPr="007C4F4B" w:rsidRDefault="00A85F18" w:rsidP="007C4F4B">
            <w:pPr>
              <w:rPr>
                <w:rFonts w:cs="Arial"/>
                <w:sz w:val="18"/>
                <w:szCs w:val="18"/>
              </w:rPr>
            </w:pPr>
          </w:p>
        </w:tc>
      </w:tr>
      <w:tr w:rsidR="00A85F18" w:rsidRPr="007C4F4B" w:rsidTr="00A85F18">
        <w:trPr>
          <w:trHeight w:val="255"/>
        </w:trPr>
        <w:tc>
          <w:tcPr>
            <w:tcW w:w="1202" w:type="pct"/>
            <w:gridSpan w:val="2"/>
            <w:shd w:val="clear" w:color="auto" w:fill="auto"/>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Cotation dépendance AVQ, continence</w:t>
            </w:r>
          </w:p>
        </w:tc>
        <w:tc>
          <w:tcPr>
            <w:tcW w:w="25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119</w:t>
            </w:r>
          </w:p>
        </w:tc>
        <w:tc>
          <w:tcPr>
            <w:tcW w:w="20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119</w:t>
            </w:r>
          </w:p>
        </w:tc>
        <w:tc>
          <w:tcPr>
            <w:tcW w:w="255" w:type="pct"/>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vMerge/>
            <w:shd w:val="clear" w:color="auto" w:fill="auto"/>
            <w:noWrap/>
            <w:hideMark/>
          </w:tcPr>
          <w:p w:rsidR="00A85F18" w:rsidRPr="007C4F4B" w:rsidRDefault="00A85F18" w:rsidP="007C4F4B">
            <w:pPr>
              <w:rPr>
                <w:rFonts w:cs="Arial"/>
                <w:sz w:val="18"/>
                <w:szCs w:val="18"/>
              </w:rPr>
            </w:pPr>
          </w:p>
        </w:tc>
      </w:tr>
      <w:tr w:rsidR="00A85F18" w:rsidRPr="007C4F4B" w:rsidTr="00A85F18">
        <w:trPr>
          <w:trHeight w:val="255"/>
        </w:trPr>
        <w:tc>
          <w:tcPr>
            <w:tcW w:w="1202" w:type="pct"/>
            <w:gridSpan w:val="2"/>
            <w:shd w:val="clear" w:color="auto" w:fill="auto"/>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Cotation dépendance AVQ, comportement</w:t>
            </w:r>
          </w:p>
        </w:tc>
        <w:tc>
          <w:tcPr>
            <w:tcW w:w="25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120</w:t>
            </w:r>
          </w:p>
        </w:tc>
        <w:tc>
          <w:tcPr>
            <w:tcW w:w="20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120</w:t>
            </w:r>
          </w:p>
        </w:tc>
        <w:tc>
          <w:tcPr>
            <w:tcW w:w="255" w:type="pct"/>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vMerge/>
            <w:shd w:val="clear" w:color="auto" w:fill="auto"/>
            <w:noWrap/>
            <w:hideMark/>
          </w:tcPr>
          <w:p w:rsidR="00A85F18" w:rsidRPr="007C4F4B" w:rsidRDefault="00A85F18" w:rsidP="007C4F4B">
            <w:pPr>
              <w:rPr>
                <w:rFonts w:cs="Arial"/>
                <w:sz w:val="18"/>
                <w:szCs w:val="18"/>
              </w:rPr>
            </w:pPr>
          </w:p>
        </w:tc>
      </w:tr>
      <w:tr w:rsidR="00A85F18" w:rsidRPr="007C4F4B" w:rsidTr="00A85F18">
        <w:trPr>
          <w:trHeight w:val="255"/>
        </w:trPr>
        <w:tc>
          <w:tcPr>
            <w:tcW w:w="1202" w:type="pct"/>
            <w:gridSpan w:val="2"/>
            <w:shd w:val="clear" w:color="auto" w:fill="auto"/>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Cotation dépendance AVQ, relation</w:t>
            </w:r>
          </w:p>
        </w:tc>
        <w:tc>
          <w:tcPr>
            <w:tcW w:w="25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121</w:t>
            </w:r>
          </w:p>
        </w:tc>
        <w:tc>
          <w:tcPr>
            <w:tcW w:w="20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121</w:t>
            </w:r>
          </w:p>
        </w:tc>
        <w:tc>
          <w:tcPr>
            <w:tcW w:w="255" w:type="pct"/>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vMerge/>
            <w:shd w:val="clear" w:color="auto" w:fill="auto"/>
            <w:noWrap/>
            <w:hideMark/>
          </w:tcPr>
          <w:p w:rsidR="00A85F18" w:rsidRPr="007C4F4B" w:rsidRDefault="00A85F18"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xml:space="preserve">Numéro de </w:t>
            </w:r>
            <w:r w:rsidR="00817451" w:rsidRPr="007C4F4B">
              <w:rPr>
                <w:rFonts w:cs="Arial"/>
                <w:sz w:val="18"/>
                <w:szCs w:val="18"/>
              </w:rPr>
              <w:t>sous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122</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125</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7C4F4B" w:rsidRPr="007C4F4B" w:rsidRDefault="00817451" w:rsidP="00817451">
            <w:r w:rsidRPr="00817451">
              <w:t>Il s’agit d’un numéro séquentiel initialisé à « 1 » à chaque nouvelle séquence et qui s’incrémente de 1 à chaque sous séquence. Il est généré par le logiciel de saisie des informations.</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xml:space="preserve">Mois de sortie de la </w:t>
            </w:r>
            <w:r w:rsidR="006B4B51" w:rsidRPr="007C4F4B">
              <w:rPr>
                <w:rFonts w:cs="Arial"/>
                <w:sz w:val="18"/>
                <w:szCs w:val="18"/>
              </w:rPr>
              <w:t>sous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126</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127</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p>
          <w:p w:rsidR="006B4B51" w:rsidRPr="007C4F4B" w:rsidRDefault="006B4B51" w:rsidP="007C4F4B">
            <w:pPr>
              <w:overflowPunct/>
              <w:autoSpaceDE/>
              <w:autoSpaceDN/>
              <w:adjustRightInd/>
              <w:textAlignment w:val="auto"/>
              <w:rPr>
                <w:rFonts w:cs="Arial"/>
                <w:sz w:val="18"/>
                <w:szCs w:val="18"/>
              </w:rPr>
            </w:pPr>
            <w:r>
              <w:t>à partir de la date de fin de la sous-séquence dans le RPSS</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xml:space="preserve">Année de sortie de la </w:t>
            </w:r>
            <w:r w:rsidR="006B4B51" w:rsidRPr="007C4F4B">
              <w:rPr>
                <w:rFonts w:cs="Arial"/>
                <w:sz w:val="18"/>
                <w:szCs w:val="18"/>
              </w:rPr>
              <w:t>sous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128</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131</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p>
          <w:p w:rsidR="006B4B51" w:rsidRPr="007C4F4B" w:rsidRDefault="006B4B51" w:rsidP="007C4F4B">
            <w:pPr>
              <w:overflowPunct/>
              <w:autoSpaceDE/>
              <w:autoSpaceDN/>
              <w:adjustRightInd/>
              <w:textAlignment w:val="auto"/>
              <w:rPr>
                <w:rFonts w:cs="Arial"/>
                <w:sz w:val="18"/>
                <w:szCs w:val="18"/>
              </w:rPr>
            </w:pPr>
            <w:r>
              <w:t>à partir de la date de fin de la sous-séquence dans le RPSS</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xml:space="preserve">Nombre de journées entre le début de la </w:t>
            </w:r>
            <w:r w:rsidR="006B4B51" w:rsidRPr="007C4F4B">
              <w:rPr>
                <w:rFonts w:cs="Arial"/>
                <w:sz w:val="18"/>
                <w:szCs w:val="18"/>
              </w:rPr>
              <w:t>sous séquence</w:t>
            </w:r>
            <w:r w:rsidRPr="007C4F4B">
              <w:rPr>
                <w:rFonts w:cs="Arial"/>
                <w:sz w:val="18"/>
                <w:szCs w:val="18"/>
              </w:rPr>
              <w:t xml:space="preserve"> et le début de la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132</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135</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p>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2862"/>
              <w:gridCol w:w="4678"/>
            </w:tblGrid>
            <w:tr w:rsidR="006B4B51" w:rsidTr="006C7A9A">
              <w:tc>
                <w:tcPr>
                  <w:tcW w:w="2862" w:type="dxa"/>
                  <w:shd w:val="clear" w:color="auto" w:fill="EAF1DD" w:themeFill="accent3" w:themeFillTint="33"/>
                </w:tcPr>
                <w:p w:rsidR="006B4B51" w:rsidRPr="008146E5" w:rsidRDefault="006B4B51" w:rsidP="006C7A9A">
                  <w:r w:rsidRPr="008146E5">
                    <w:t>4 espaces</w:t>
                  </w:r>
                </w:p>
              </w:tc>
              <w:tc>
                <w:tcPr>
                  <w:tcW w:w="4678" w:type="dxa"/>
                  <w:shd w:val="clear" w:color="auto" w:fill="FFFFFF" w:themeFill="background1"/>
                </w:tcPr>
                <w:p w:rsidR="006B4B51" w:rsidRPr="008146E5" w:rsidRDefault="0090638C" w:rsidP="0090638C">
                  <w:r w:rsidRPr="008146E5">
                    <w:t xml:space="preserve">Dates incorrectes </w:t>
                  </w:r>
                  <w:r w:rsidRPr="008146E5">
                    <w:rPr>
                      <w:b/>
                    </w:rPr>
                    <w:t>OU</w:t>
                  </w:r>
                  <w:r w:rsidRPr="008146E5">
                    <w:t xml:space="preserve"> </w:t>
                  </w:r>
                  <w:r w:rsidR="006B4B51" w:rsidRPr="008146E5">
                    <w:t xml:space="preserve">« Date de début de sous séquence moins Date d’entrée de début de séquence » </w:t>
                  </w:r>
                  <w:r w:rsidRPr="008146E5">
                    <w:t>&lt;</w:t>
                  </w:r>
                  <w:r w:rsidR="006B4B51" w:rsidRPr="008146E5">
                    <w:t xml:space="preserve"> 0</w:t>
                  </w:r>
                </w:p>
              </w:tc>
            </w:tr>
            <w:tr w:rsidR="006B4B51" w:rsidTr="006C7A9A">
              <w:tc>
                <w:tcPr>
                  <w:tcW w:w="2862" w:type="dxa"/>
                  <w:shd w:val="clear" w:color="auto" w:fill="EAF1DD" w:themeFill="accent3" w:themeFillTint="33"/>
                </w:tcPr>
                <w:p w:rsidR="006B4B51" w:rsidRPr="008146E5" w:rsidRDefault="006B4B51" w:rsidP="006C7A9A">
                  <w:r w:rsidRPr="008146E5">
                    <w:t>« Date de début de sous séquence moins Date d’entrée de début de séquence »</w:t>
                  </w:r>
                </w:p>
              </w:tc>
              <w:tc>
                <w:tcPr>
                  <w:tcW w:w="4678" w:type="dxa"/>
                  <w:shd w:val="clear" w:color="auto" w:fill="FFFFFF" w:themeFill="background1"/>
                </w:tcPr>
                <w:p w:rsidR="006B4B51" w:rsidRPr="008146E5" w:rsidRDefault="006B4B51" w:rsidP="006C7A9A">
                  <w:r w:rsidRPr="008146E5">
                    <w:t>« Date de début de sous séquence moins Date d’entrée de début de séquence » &gt;</w:t>
                  </w:r>
                  <w:r w:rsidR="0090638C" w:rsidRPr="008146E5">
                    <w:t>=</w:t>
                  </w:r>
                  <w:r w:rsidRPr="008146E5">
                    <w:t xml:space="preserve"> 0</w:t>
                  </w:r>
                </w:p>
              </w:tc>
            </w:tr>
          </w:tbl>
          <w:p w:rsidR="006B4B51" w:rsidRPr="007C4F4B" w:rsidRDefault="006B4B51"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xml:space="preserve">Nombre de journées de la </w:t>
            </w:r>
            <w:r w:rsidR="007C3DD2" w:rsidRPr="007C4F4B">
              <w:rPr>
                <w:rFonts w:cs="Arial"/>
                <w:sz w:val="18"/>
                <w:szCs w:val="18"/>
              </w:rPr>
              <w:t>sous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136</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139</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p>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188"/>
              <w:gridCol w:w="5209"/>
            </w:tblGrid>
            <w:tr w:rsidR="007C3DD2" w:rsidTr="006C7A9A">
              <w:tc>
                <w:tcPr>
                  <w:tcW w:w="1898" w:type="pct"/>
                  <w:shd w:val="clear" w:color="auto" w:fill="EAF1DD" w:themeFill="accent3" w:themeFillTint="33"/>
                </w:tcPr>
                <w:p w:rsidR="007C3DD2" w:rsidRDefault="007C3DD2" w:rsidP="006C7A9A">
                  <w:r>
                    <w:t>4 espaces</w:t>
                  </w:r>
                </w:p>
              </w:tc>
              <w:tc>
                <w:tcPr>
                  <w:tcW w:w="3102" w:type="pct"/>
                  <w:shd w:val="clear" w:color="auto" w:fill="FFFFFF" w:themeFill="background1"/>
                </w:tcPr>
                <w:p w:rsidR="007C3DD2" w:rsidRPr="008146E5" w:rsidRDefault="0090638C" w:rsidP="0090638C">
                  <w:r w:rsidRPr="008146E5">
                    <w:t>Dates incorrectes</w:t>
                  </w:r>
                  <w:r w:rsidRPr="008146E5">
                    <w:rPr>
                      <w:b/>
                    </w:rPr>
                    <w:t xml:space="preserve"> OU</w:t>
                  </w:r>
                  <w:r w:rsidRPr="008146E5">
                    <w:t xml:space="preserve"> </w:t>
                  </w:r>
                  <w:r w:rsidR="007C3DD2" w:rsidRPr="008146E5">
                    <w:t>« Date de fin de sous séquence moins Date de début de sous séquence +1 »</w:t>
                  </w:r>
                  <w:r w:rsidRPr="008146E5">
                    <w:t xml:space="preserve"> &lt;= 0</w:t>
                  </w:r>
                </w:p>
              </w:tc>
            </w:tr>
            <w:tr w:rsidR="007C3DD2" w:rsidTr="006C7A9A">
              <w:tc>
                <w:tcPr>
                  <w:tcW w:w="1898" w:type="pct"/>
                  <w:shd w:val="clear" w:color="auto" w:fill="EAF1DD" w:themeFill="accent3" w:themeFillTint="33"/>
                </w:tcPr>
                <w:p w:rsidR="007C3DD2" w:rsidRDefault="007C3DD2" w:rsidP="006C7A9A">
                  <w:r>
                    <w:t>« D</w:t>
                  </w:r>
                  <w:r w:rsidRPr="00F43951">
                    <w:t>ate</w:t>
                  </w:r>
                  <w:r>
                    <w:t xml:space="preserve"> de fin de sous séquence moins D</w:t>
                  </w:r>
                  <w:r w:rsidRPr="00F43951">
                    <w:t>ate de début de sous séquence +1</w:t>
                  </w:r>
                  <w:r>
                    <w:t xml:space="preserve"> »</w:t>
                  </w:r>
                </w:p>
              </w:tc>
              <w:tc>
                <w:tcPr>
                  <w:tcW w:w="3102" w:type="pct"/>
                  <w:shd w:val="clear" w:color="auto" w:fill="FFFFFF" w:themeFill="background1"/>
                </w:tcPr>
                <w:p w:rsidR="007C3DD2" w:rsidRDefault="007C3DD2" w:rsidP="006C7A9A">
                  <w:r>
                    <w:t>« D</w:t>
                  </w:r>
                  <w:r w:rsidRPr="00F43951">
                    <w:t>ate</w:t>
                  </w:r>
                  <w:r>
                    <w:t xml:space="preserve"> de fin de sous séquence moins D</w:t>
                  </w:r>
                  <w:r w:rsidRPr="00F43951">
                    <w:t>ate de début de sous séquence +1</w:t>
                  </w:r>
                  <w:r>
                    <w:t xml:space="preserve"> » &gt; 0</w:t>
                  </w:r>
                </w:p>
              </w:tc>
            </w:tr>
          </w:tbl>
          <w:p w:rsidR="007C3DD2" w:rsidRPr="007C4F4B" w:rsidRDefault="007C3DD2"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xml:space="preserve">Dernière </w:t>
            </w:r>
            <w:r w:rsidR="007C3DD2" w:rsidRPr="007C4F4B">
              <w:rPr>
                <w:rFonts w:cs="Arial"/>
                <w:sz w:val="18"/>
                <w:szCs w:val="18"/>
              </w:rPr>
              <w:t>sous séquence</w:t>
            </w:r>
            <w:r w:rsidRPr="007C4F4B">
              <w:rPr>
                <w:rFonts w:cs="Arial"/>
                <w:sz w:val="18"/>
                <w:szCs w:val="18"/>
              </w:rPr>
              <w:t xml:space="preserve"> de la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140</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140</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7C4F4B" w:rsidRDefault="007C3DD2" w:rsidP="007C4F4B">
            <w:pPr>
              <w:overflowPunct/>
              <w:autoSpaceDE/>
              <w:autoSpaceDN/>
              <w:adjustRightInd/>
              <w:textAlignment w:val="auto"/>
              <w:rPr>
                <w:rFonts w:cs="Arial"/>
                <w:sz w:val="18"/>
                <w:szCs w:val="18"/>
              </w:rPr>
            </w:pPr>
            <w:r>
              <w:rPr>
                <w:rFonts w:cs="Arial"/>
                <w:sz w:val="18"/>
                <w:szCs w:val="18"/>
              </w:rPr>
              <w:t>calculé par PAPRICA</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99"/>
              <w:gridCol w:w="6898"/>
            </w:tblGrid>
            <w:tr w:rsidR="007C3DD2" w:rsidTr="00AF5876">
              <w:tc>
                <w:tcPr>
                  <w:tcW w:w="399" w:type="dxa"/>
                  <w:shd w:val="clear" w:color="auto" w:fill="EAF1DD" w:themeFill="accent3" w:themeFillTint="33"/>
                </w:tcPr>
                <w:p w:rsidR="007C3DD2" w:rsidRDefault="007C3DD2" w:rsidP="006C7A9A">
                  <w:pPr>
                    <w:overflowPunct/>
                    <w:autoSpaceDE/>
                    <w:autoSpaceDN/>
                    <w:adjustRightInd/>
                    <w:textAlignment w:val="auto"/>
                    <w:rPr>
                      <w:rFonts w:cs="Arial"/>
                    </w:rPr>
                  </w:pPr>
                  <w:r>
                    <w:rPr>
                      <w:rFonts w:cs="Arial"/>
                    </w:rPr>
                    <w:t>1</w:t>
                  </w:r>
                </w:p>
              </w:tc>
              <w:tc>
                <w:tcPr>
                  <w:tcW w:w="6898" w:type="dxa"/>
                </w:tcPr>
                <w:p w:rsidR="007C3DD2" w:rsidRDefault="007C3DD2"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w:t>
                  </w:r>
                  <w:r w:rsidRPr="002A1770">
                    <w:rPr>
                      <w:rFonts w:cs="Arial"/>
                    </w:rPr>
                    <w:t xml:space="preserve"> = </w:t>
                  </w:r>
                  <w:r>
                    <w:rPr>
                      <w:rFonts w:cs="Arial"/>
                    </w:rPr>
                    <w:t>« D</w:t>
                  </w:r>
                  <w:r w:rsidRPr="002A1770">
                    <w:rPr>
                      <w:rFonts w:cs="Arial"/>
                    </w:rPr>
                    <w:t>ate de séquence</w:t>
                  </w:r>
                  <w:r>
                    <w:rPr>
                      <w:rFonts w:cs="Arial"/>
                    </w:rPr>
                    <w:t> »</w:t>
                  </w:r>
                  <w:r w:rsidRPr="002A1770">
                    <w:rPr>
                      <w:rFonts w:cs="Arial"/>
                    </w:rPr>
                    <w:t xml:space="preserve"> </w:t>
                  </w:r>
                </w:p>
                <w:p w:rsidR="007C3DD2" w:rsidRDefault="007C3DD2" w:rsidP="006C7A9A">
                  <w:pPr>
                    <w:overflowPunct/>
                    <w:autoSpaceDE/>
                    <w:autoSpaceDN/>
                    <w:adjustRightInd/>
                    <w:textAlignment w:val="auto"/>
                    <w:rPr>
                      <w:rFonts w:cs="Arial"/>
                    </w:rPr>
                  </w:pPr>
                  <w:r w:rsidRPr="002A1770">
                    <w:rPr>
                      <w:rFonts w:cs="Arial"/>
                    </w:rPr>
                    <w:t xml:space="preserve">et </w:t>
                  </w:r>
                </w:p>
                <w:p w:rsidR="007C3DD2" w:rsidRDefault="007C3DD2"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w:t>
                  </w:r>
                  <w:r w:rsidRPr="002A1770">
                    <w:rPr>
                      <w:rFonts w:cs="Arial"/>
                    </w:rPr>
                    <w:t xml:space="preserve"> différent de blanc</w:t>
                  </w:r>
                </w:p>
              </w:tc>
            </w:tr>
            <w:tr w:rsidR="007C3DD2" w:rsidTr="00AF5876">
              <w:tc>
                <w:tcPr>
                  <w:tcW w:w="399" w:type="dxa"/>
                  <w:shd w:val="clear" w:color="auto" w:fill="EAF1DD" w:themeFill="accent3" w:themeFillTint="33"/>
                </w:tcPr>
                <w:p w:rsidR="007C3DD2" w:rsidRDefault="007C3DD2" w:rsidP="006C7A9A">
                  <w:pPr>
                    <w:overflowPunct/>
                    <w:autoSpaceDE/>
                    <w:autoSpaceDN/>
                    <w:adjustRightInd/>
                    <w:textAlignment w:val="auto"/>
                    <w:rPr>
                      <w:rFonts w:cs="Arial"/>
                    </w:rPr>
                  </w:pPr>
                  <w:r>
                    <w:rPr>
                      <w:rFonts w:cs="Arial"/>
                    </w:rPr>
                    <w:t>2</w:t>
                  </w:r>
                </w:p>
              </w:tc>
              <w:tc>
                <w:tcPr>
                  <w:tcW w:w="6898" w:type="dxa"/>
                </w:tcPr>
                <w:p w:rsidR="007C3DD2" w:rsidRDefault="007C3DD2"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 !</w:t>
                  </w:r>
                  <w:r w:rsidRPr="002A1770">
                    <w:rPr>
                      <w:rFonts w:cs="Arial"/>
                    </w:rPr>
                    <w:t xml:space="preserve">= </w:t>
                  </w:r>
                  <w:r>
                    <w:rPr>
                      <w:rFonts w:cs="Arial"/>
                    </w:rPr>
                    <w:t>« D</w:t>
                  </w:r>
                  <w:r w:rsidRPr="002A1770">
                    <w:rPr>
                      <w:rFonts w:cs="Arial"/>
                    </w:rPr>
                    <w:t>ate de séquence</w:t>
                  </w:r>
                  <w:r>
                    <w:rPr>
                      <w:rFonts w:cs="Arial"/>
                    </w:rPr>
                    <w:t> »</w:t>
                  </w:r>
                  <w:r w:rsidRPr="002A1770">
                    <w:rPr>
                      <w:rFonts w:cs="Arial"/>
                    </w:rPr>
                    <w:t xml:space="preserve"> </w:t>
                  </w:r>
                </w:p>
                <w:p w:rsidR="007C3DD2" w:rsidRDefault="007C3DD2" w:rsidP="006C7A9A">
                  <w:pPr>
                    <w:overflowPunct/>
                    <w:autoSpaceDE/>
                    <w:autoSpaceDN/>
                    <w:adjustRightInd/>
                    <w:textAlignment w:val="auto"/>
                    <w:rPr>
                      <w:rFonts w:cs="Arial"/>
                    </w:rPr>
                  </w:pPr>
                  <w:r>
                    <w:rPr>
                      <w:rFonts w:cs="Arial"/>
                    </w:rPr>
                    <w:t>ou</w:t>
                  </w:r>
                  <w:r w:rsidRPr="002A1770">
                    <w:rPr>
                      <w:rFonts w:cs="Arial"/>
                    </w:rPr>
                    <w:t xml:space="preserve"> </w:t>
                  </w:r>
                </w:p>
                <w:p w:rsidR="007C3DD2" w:rsidRDefault="007C3DD2"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w:t>
                  </w:r>
                  <w:r w:rsidRPr="002A1770">
                    <w:rPr>
                      <w:rFonts w:cs="Arial"/>
                    </w:rPr>
                    <w:t xml:space="preserve"> </w:t>
                  </w:r>
                  <w:r>
                    <w:rPr>
                      <w:rFonts w:cs="Arial"/>
                    </w:rPr>
                    <w:t>=</w:t>
                  </w:r>
                  <w:r w:rsidRPr="002A1770">
                    <w:rPr>
                      <w:rFonts w:cs="Arial"/>
                    </w:rPr>
                    <w:t xml:space="preserve"> blanc</w:t>
                  </w:r>
                </w:p>
              </w:tc>
            </w:tr>
          </w:tbl>
          <w:p w:rsidR="007C3DD2" w:rsidRPr="007C4F4B" w:rsidRDefault="007C3DD2"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xml:space="preserve">Dernière </w:t>
            </w:r>
            <w:r w:rsidR="007C3DD2" w:rsidRPr="007C4F4B">
              <w:rPr>
                <w:rFonts w:cs="Arial"/>
                <w:sz w:val="18"/>
                <w:szCs w:val="18"/>
              </w:rPr>
              <w:t>sous séquence</w:t>
            </w:r>
            <w:r w:rsidRPr="007C4F4B">
              <w:rPr>
                <w:rFonts w:cs="Arial"/>
                <w:sz w:val="18"/>
                <w:szCs w:val="18"/>
              </w:rPr>
              <w:t xml:space="preserve"> du séjour</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141</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141</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99"/>
              <w:gridCol w:w="6898"/>
            </w:tblGrid>
            <w:tr w:rsidR="00AF5876" w:rsidTr="00AF5876">
              <w:tc>
                <w:tcPr>
                  <w:tcW w:w="399" w:type="dxa"/>
                  <w:shd w:val="clear" w:color="auto" w:fill="EAF1DD" w:themeFill="accent3" w:themeFillTint="33"/>
                </w:tcPr>
                <w:p w:rsidR="00AF5876" w:rsidRDefault="00AF5876" w:rsidP="006C7A9A">
                  <w:pPr>
                    <w:overflowPunct/>
                    <w:autoSpaceDE/>
                    <w:autoSpaceDN/>
                    <w:adjustRightInd/>
                    <w:textAlignment w:val="auto"/>
                    <w:rPr>
                      <w:rFonts w:cs="Arial"/>
                    </w:rPr>
                  </w:pPr>
                  <w:r>
                    <w:rPr>
                      <w:rFonts w:cs="Arial"/>
                    </w:rPr>
                    <w:t>1</w:t>
                  </w:r>
                </w:p>
              </w:tc>
              <w:tc>
                <w:tcPr>
                  <w:tcW w:w="6898" w:type="dxa"/>
                </w:tcPr>
                <w:p w:rsidR="00AF5876" w:rsidRDefault="00AF5876"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w:t>
                  </w:r>
                  <w:r w:rsidRPr="002A1770">
                    <w:rPr>
                      <w:rFonts w:cs="Arial"/>
                    </w:rPr>
                    <w:t xml:space="preserve"> = </w:t>
                  </w:r>
                  <w:r>
                    <w:rPr>
                      <w:rFonts w:cs="Arial"/>
                    </w:rPr>
                    <w:t>« D</w:t>
                  </w:r>
                  <w:r w:rsidRPr="002A1770">
                    <w:rPr>
                      <w:rFonts w:cs="Arial"/>
                    </w:rPr>
                    <w:t xml:space="preserve">ate de </w:t>
                  </w:r>
                  <w:r>
                    <w:rPr>
                      <w:rFonts w:cs="Arial"/>
                    </w:rPr>
                    <w:t>séjour »</w:t>
                  </w:r>
                  <w:r w:rsidRPr="002A1770">
                    <w:rPr>
                      <w:rFonts w:cs="Arial"/>
                    </w:rPr>
                    <w:t xml:space="preserve"> </w:t>
                  </w:r>
                </w:p>
                <w:p w:rsidR="00AF5876" w:rsidRDefault="00AF5876" w:rsidP="006C7A9A">
                  <w:pPr>
                    <w:overflowPunct/>
                    <w:autoSpaceDE/>
                    <w:autoSpaceDN/>
                    <w:adjustRightInd/>
                    <w:textAlignment w:val="auto"/>
                    <w:rPr>
                      <w:rFonts w:cs="Arial"/>
                    </w:rPr>
                  </w:pPr>
                  <w:r w:rsidRPr="002A1770">
                    <w:rPr>
                      <w:rFonts w:cs="Arial"/>
                    </w:rPr>
                    <w:t xml:space="preserve">et </w:t>
                  </w:r>
                </w:p>
                <w:p w:rsidR="00AF5876" w:rsidRDefault="00AF5876"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w:t>
                  </w:r>
                  <w:r w:rsidRPr="002A1770">
                    <w:rPr>
                      <w:rFonts w:cs="Arial"/>
                    </w:rPr>
                    <w:t xml:space="preserve"> différent de blanc</w:t>
                  </w:r>
                </w:p>
              </w:tc>
            </w:tr>
            <w:tr w:rsidR="00AF5876" w:rsidTr="00AF5876">
              <w:tc>
                <w:tcPr>
                  <w:tcW w:w="399" w:type="dxa"/>
                  <w:shd w:val="clear" w:color="auto" w:fill="EAF1DD" w:themeFill="accent3" w:themeFillTint="33"/>
                </w:tcPr>
                <w:p w:rsidR="00AF5876" w:rsidRDefault="00AF5876" w:rsidP="006C7A9A">
                  <w:pPr>
                    <w:overflowPunct/>
                    <w:autoSpaceDE/>
                    <w:autoSpaceDN/>
                    <w:adjustRightInd/>
                    <w:textAlignment w:val="auto"/>
                    <w:rPr>
                      <w:rFonts w:cs="Arial"/>
                    </w:rPr>
                  </w:pPr>
                  <w:r>
                    <w:rPr>
                      <w:rFonts w:cs="Arial"/>
                    </w:rPr>
                    <w:t>2</w:t>
                  </w:r>
                </w:p>
              </w:tc>
              <w:tc>
                <w:tcPr>
                  <w:tcW w:w="6898" w:type="dxa"/>
                </w:tcPr>
                <w:p w:rsidR="00AF5876" w:rsidRDefault="00AF5876"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 !</w:t>
                  </w:r>
                  <w:r w:rsidRPr="002A1770">
                    <w:rPr>
                      <w:rFonts w:cs="Arial"/>
                    </w:rPr>
                    <w:t xml:space="preserve">= </w:t>
                  </w:r>
                  <w:r>
                    <w:rPr>
                      <w:rFonts w:cs="Arial"/>
                    </w:rPr>
                    <w:t>« D</w:t>
                  </w:r>
                  <w:r w:rsidRPr="002A1770">
                    <w:rPr>
                      <w:rFonts w:cs="Arial"/>
                    </w:rPr>
                    <w:t xml:space="preserve">ate de </w:t>
                  </w:r>
                  <w:r>
                    <w:rPr>
                      <w:rFonts w:cs="Arial"/>
                    </w:rPr>
                    <w:t>séjour »</w:t>
                  </w:r>
                  <w:r w:rsidRPr="002A1770">
                    <w:rPr>
                      <w:rFonts w:cs="Arial"/>
                    </w:rPr>
                    <w:t xml:space="preserve"> </w:t>
                  </w:r>
                </w:p>
                <w:p w:rsidR="00AF5876" w:rsidRDefault="00AF5876" w:rsidP="006C7A9A">
                  <w:pPr>
                    <w:overflowPunct/>
                    <w:autoSpaceDE/>
                    <w:autoSpaceDN/>
                    <w:adjustRightInd/>
                    <w:textAlignment w:val="auto"/>
                    <w:rPr>
                      <w:rFonts w:cs="Arial"/>
                    </w:rPr>
                  </w:pPr>
                  <w:r>
                    <w:rPr>
                      <w:rFonts w:cs="Arial"/>
                    </w:rPr>
                    <w:t>ou</w:t>
                  </w:r>
                  <w:r w:rsidRPr="002A1770">
                    <w:rPr>
                      <w:rFonts w:cs="Arial"/>
                    </w:rPr>
                    <w:t xml:space="preserve"> </w:t>
                  </w:r>
                </w:p>
                <w:p w:rsidR="00AF5876" w:rsidRDefault="00AF5876"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w:t>
                  </w:r>
                  <w:r w:rsidRPr="002A1770">
                    <w:rPr>
                      <w:rFonts w:cs="Arial"/>
                    </w:rPr>
                    <w:t xml:space="preserve"> </w:t>
                  </w:r>
                  <w:r>
                    <w:rPr>
                      <w:rFonts w:cs="Arial"/>
                    </w:rPr>
                    <w:t>=</w:t>
                  </w:r>
                  <w:r w:rsidRPr="002A1770">
                    <w:rPr>
                      <w:rFonts w:cs="Arial"/>
                    </w:rPr>
                    <w:t xml:space="preserve"> blanc</w:t>
                  </w:r>
                </w:p>
              </w:tc>
            </w:tr>
          </w:tbl>
          <w:p w:rsidR="007C4F4B" w:rsidRPr="007C4F4B" w:rsidRDefault="007C3DD2" w:rsidP="007C4F4B">
            <w:pPr>
              <w:overflowPunct/>
              <w:autoSpaceDE/>
              <w:autoSpaceDN/>
              <w:adjustRightInd/>
              <w:textAlignment w:val="auto"/>
              <w:rPr>
                <w:rFonts w:cs="Arial"/>
                <w:sz w:val="18"/>
                <w:szCs w:val="18"/>
              </w:rPr>
            </w:pPr>
            <w:r>
              <w:t xml:space="preserve"> </w:t>
            </w:r>
            <w:r w:rsidRPr="00D1449D">
              <w:t>La valeur est celle du RPSS</w:t>
            </w:r>
          </w:p>
        </w:tc>
      </w:tr>
      <w:tr w:rsidR="00A85F18" w:rsidRPr="007C4F4B" w:rsidTr="00A85F18">
        <w:trPr>
          <w:trHeight w:val="255"/>
        </w:trPr>
        <w:tc>
          <w:tcPr>
            <w:tcW w:w="1202" w:type="pct"/>
            <w:gridSpan w:val="2"/>
            <w:shd w:val="clear" w:color="auto" w:fill="auto"/>
            <w:hideMark/>
          </w:tcPr>
          <w:p w:rsidR="007C4F4B" w:rsidRPr="006014EC" w:rsidRDefault="007C4F4B" w:rsidP="007C4F4B">
            <w:pPr>
              <w:overflowPunct/>
              <w:autoSpaceDE/>
              <w:autoSpaceDN/>
              <w:adjustRightInd/>
              <w:textAlignment w:val="auto"/>
              <w:rPr>
                <w:rFonts w:cs="Arial"/>
                <w:sz w:val="18"/>
                <w:szCs w:val="18"/>
              </w:rPr>
            </w:pPr>
            <w:r w:rsidRPr="006014EC">
              <w:rPr>
                <w:rFonts w:cs="Arial"/>
                <w:sz w:val="18"/>
                <w:szCs w:val="18"/>
              </w:rPr>
              <w:t>Nombre de zones d'actes CCAM (NbZa)</w:t>
            </w:r>
          </w:p>
        </w:tc>
        <w:tc>
          <w:tcPr>
            <w:tcW w:w="255" w:type="pct"/>
            <w:shd w:val="clear" w:color="auto" w:fill="auto"/>
            <w:noWrap/>
            <w:hideMark/>
          </w:tcPr>
          <w:p w:rsidR="007C4F4B" w:rsidRPr="006014EC" w:rsidRDefault="007C4F4B" w:rsidP="007C4F4B">
            <w:pPr>
              <w:overflowPunct/>
              <w:autoSpaceDE/>
              <w:autoSpaceDN/>
              <w:adjustRightInd/>
              <w:textAlignment w:val="auto"/>
              <w:rPr>
                <w:rFonts w:cs="Arial"/>
                <w:sz w:val="18"/>
                <w:szCs w:val="18"/>
              </w:rPr>
            </w:pPr>
            <w:r w:rsidRPr="006014EC">
              <w:rPr>
                <w:rFonts w:cs="Arial"/>
                <w:sz w:val="18"/>
                <w:szCs w:val="18"/>
              </w:rPr>
              <w:t>142</w:t>
            </w:r>
          </w:p>
        </w:tc>
        <w:tc>
          <w:tcPr>
            <w:tcW w:w="205" w:type="pct"/>
            <w:shd w:val="clear" w:color="auto" w:fill="auto"/>
            <w:noWrap/>
            <w:hideMark/>
          </w:tcPr>
          <w:p w:rsidR="007C4F4B" w:rsidRPr="006014EC" w:rsidRDefault="007C4F4B" w:rsidP="007C4F4B">
            <w:pPr>
              <w:overflowPunct/>
              <w:autoSpaceDE/>
              <w:autoSpaceDN/>
              <w:adjustRightInd/>
              <w:textAlignment w:val="auto"/>
              <w:rPr>
                <w:rFonts w:cs="Arial"/>
                <w:sz w:val="18"/>
                <w:szCs w:val="18"/>
              </w:rPr>
            </w:pPr>
            <w:r w:rsidRPr="006014EC">
              <w:rPr>
                <w:rFonts w:cs="Arial"/>
                <w:sz w:val="18"/>
                <w:szCs w:val="18"/>
              </w:rPr>
              <w:t>144</w:t>
            </w:r>
          </w:p>
        </w:tc>
        <w:tc>
          <w:tcPr>
            <w:tcW w:w="255" w:type="pct"/>
          </w:tcPr>
          <w:p w:rsidR="007C4F4B" w:rsidRPr="007C4F4B" w:rsidRDefault="007C4F4B" w:rsidP="007C4F4B">
            <w:pPr>
              <w:overflowPunct/>
              <w:autoSpaceDE/>
              <w:autoSpaceDN/>
              <w:adjustRightInd/>
              <w:textAlignment w:val="auto"/>
              <w:rPr>
                <w:rFonts w:cs="Arial"/>
                <w:sz w:val="18"/>
                <w:szCs w:val="18"/>
              </w:rPr>
            </w:pPr>
            <w:r w:rsidRPr="006014EC">
              <w:rPr>
                <w:rFonts w:cs="Arial"/>
                <w:sz w:val="18"/>
                <w:szCs w:val="18"/>
              </w:rPr>
              <w:t>3</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r>
      <w:tr w:rsidR="00982F4E" w:rsidRPr="007C4F4B" w:rsidTr="006014EC">
        <w:trPr>
          <w:trHeight w:val="255"/>
        </w:trPr>
        <w:tc>
          <w:tcPr>
            <w:tcW w:w="1202" w:type="pct"/>
            <w:gridSpan w:val="2"/>
            <w:shd w:val="clear" w:color="auto" w:fill="FFFFFF" w:themeFill="background1"/>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Diagnostic n°1 lié au MPP</w:t>
            </w:r>
          </w:p>
        </w:tc>
        <w:tc>
          <w:tcPr>
            <w:tcW w:w="25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val="restart"/>
            <w:shd w:val="clear" w:color="auto" w:fill="FFFFFF" w:themeFill="background1"/>
            <w:noWrap/>
            <w:hideMark/>
          </w:tcPr>
          <w:p w:rsidR="00982F4E" w:rsidRDefault="00982F4E" w:rsidP="00982F4E">
            <w:r>
              <w:t xml:space="preserve">Diagnostics codés en CIM-10. (Cf. </w:t>
            </w:r>
            <w:hyperlink r:id="rId20" w:history="1">
              <w:r w:rsidRPr="00CC064E">
                <w:rPr>
                  <w:rFonts w:cs="Arial"/>
                  <w:color w:val="0000FF"/>
                  <w:u w:val="single"/>
                </w:rPr>
                <w:t>Nomenclature CIM10</w:t>
              </w:r>
            </w:hyperlink>
            <w:r>
              <w:t>)</w:t>
            </w:r>
          </w:p>
          <w:p w:rsidR="00982F4E" w:rsidRDefault="00982F4E" w:rsidP="00982F4E">
            <w:r>
              <w:t>Les diagnostics associés comprennent les affections, problèmes de santé et autres facteurs (sociaux, familiaux…) coexistant avec le diagnostic principal et pris en charge par l’équipe d’HAD. Ils sont codés selon la plus récente mise à jour de la CIM–10.</w:t>
            </w:r>
          </w:p>
          <w:p w:rsidR="00982F4E" w:rsidRPr="00F9642D" w:rsidRDefault="00982F4E" w:rsidP="00982F4E">
            <w:r>
              <w:t>A noter que certains DA comptent huit caractères, les 7e et 8e ne sont pas exportés dans le RAPSS dont le format est limité à 6, les informations ne sont donc connues que de l'établissement HAD et exploitables que par lui.</w:t>
            </w:r>
          </w:p>
          <w:p w:rsidR="00982F4E" w:rsidRPr="007C4F4B" w:rsidRDefault="00982F4E" w:rsidP="00982F4E">
            <w:r w:rsidRPr="00F9642D">
              <w:t>…</w:t>
            </w:r>
            <w:r w:rsidRPr="007C4F4B">
              <w:rPr>
                <w:rFonts w:cs="Arial"/>
                <w:sz w:val="18"/>
                <w:szCs w:val="18"/>
              </w:rPr>
              <w:t> </w:t>
            </w:r>
          </w:p>
        </w:tc>
      </w:tr>
      <w:tr w:rsidR="00982F4E" w:rsidRPr="007C4F4B" w:rsidTr="006014EC">
        <w:trPr>
          <w:trHeight w:val="255"/>
        </w:trPr>
        <w:tc>
          <w:tcPr>
            <w:tcW w:w="1202" w:type="pct"/>
            <w:gridSpan w:val="2"/>
            <w:shd w:val="clear" w:color="auto" w:fill="FFFFFF" w:themeFill="background1"/>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Diagnostic  n°2 lié au MPP</w:t>
            </w:r>
          </w:p>
        </w:tc>
        <w:tc>
          <w:tcPr>
            <w:tcW w:w="25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FFFFFF" w:themeFill="background1"/>
            <w:noWrap/>
            <w:hideMark/>
          </w:tcPr>
          <w:p w:rsidR="00982F4E" w:rsidRPr="007C4F4B" w:rsidRDefault="00982F4E" w:rsidP="007C4F4B">
            <w:pPr>
              <w:rPr>
                <w:rFonts w:cs="Arial"/>
                <w:sz w:val="18"/>
                <w:szCs w:val="18"/>
              </w:rPr>
            </w:pPr>
          </w:p>
        </w:tc>
      </w:tr>
      <w:tr w:rsidR="00982F4E" w:rsidRPr="007C4F4B" w:rsidTr="006014EC">
        <w:trPr>
          <w:trHeight w:val="255"/>
        </w:trPr>
        <w:tc>
          <w:tcPr>
            <w:tcW w:w="1202" w:type="pct"/>
            <w:gridSpan w:val="2"/>
            <w:shd w:val="clear" w:color="auto" w:fill="FFFFFF" w:themeFill="background1"/>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FFFFFF" w:themeFill="background1"/>
            <w:noWrap/>
            <w:hideMark/>
          </w:tcPr>
          <w:p w:rsidR="00982F4E" w:rsidRPr="007C4F4B" w:rsidRDefault="00982F4E" w:rsidP="007C4F4B">
            <w:pPr>
              <w:rPr>
                <w:rFonts w:cs="Arial"/>
                <w:sz w:val="18"/>
                <w:szCs w:val="18"/>
              </w:rPr>
            </w:pPr>
          </w:p>
        </w:tc>
      </w:tr>
      <w:tr w:rsidR="00982F4E" w:rsidRPr="007C4F4B" w:rsidTr="006014EC">
        <w:trPr>
          <w:trHeight w:val="255"/>
        </w:trPr>
        <w:tc>
          <w:tcPr>
            <w:tcW w:w="1202" w:type="pct"/>
            <w:gridSpan w:val="2"/>
            <w:shd w:val="clear" w:color="auto" w:fill="FFFFFF" w:themeFill="background1"/>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Diagnostic n° n1 lié au MPP</w:t>
            </w:r>
          </w:p>
        </w:tc>
        <w:tc>
          <w:tcPr>
            <w:tcW w:w="25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FFFFFF" w:themeFill="background1"/>
            <w:noWrap/>
            <w:hideMark/>
          </w:tcPr>
          <w:p w:rsidR="00982F4E" w:rsidRPr="007C4F4B" w:rsidRDefault="00982F4E" w:rsidP="007C4F4B">
            <w:pPr>
              <w:rPr>
                <w:rFonts w:cs="Arial"/>
                <w:sz w:val="18"/>
                <w:szCs w:val="18"/>
              </w:rPr>
            </w:pPr>
          </w:p>
        </w:tc>
      </w:tr>
      <w:tr w:rsidR="00982F4E" w:rsidRPr="007C4F4B" w:rsidTr="006014EC">
        <w:trPr>
          <w:trHeight w:val="255"/>
        </w:trPr>
        <w:tc>
          <w:tcPr>
            <w:tcW w:w="1202" w:type="pct"/>
            <w:gridSpan w:val="2"/>
            <w:shd w:val="clear" w:color="auto" w:fill="FFFFFF" w:themeFill="background1"/>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Diagnostic n° 1 lié au MPA</w:t>
            </w:r>
          </w:p>
        </w:tc>
        <w:tc>
          <w:tcPr>
            <w:tcW w:w="25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FFFFFF" w:themeFill="background1"/>
            <w:noWrap/>
            <w:hideMark/>
          </w:tcPr>
          <w:p w:rsidR="00982F4E" w:rsidRPr="007C4F4B" w:rsidRDefault="00982F4E" w:rsidP="007C4F4B">
            <w:pPr>
              <w:rPr>
                <w:rFonts w:cs="Arial"/>
                <w:sz w:val="18"/>
                <w:szCs w:val="18"/>
              </w:rPr>
            </w:pPr>
          </w:p>
        </w:tc>
      </w:tr>
      <w:tr w:rsidR="00982F4E" w:rsidRPr="007C4F4B" w:rsidTr="006014EC">
        <w:trPr>
          <w:trHeight w:val="255"/>
        </w:trPr>
        <w:tc>
          <w:tcPr>
            <w:tcW w:w="1202" w:type="pct"/>
            <w:gridSpan w:val="2"/>
            <w:shd w:val="clear" w:color="auto" w:fill="FFFFFF" w:themeFill="background1"/>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FFFFFF" w:themeFill="background1"/>
            <w:noWrap/>
            <w:hideMark/>
          </w:tcPr>
          <w:p w:rsidR="00982F4E" w:rsidRPr="007C4F4B" w:rsidRDefault="00982F4E" w:rsidP="007C4F4B">
            <w:pPr>
              <w:rPr>
                <w:rFonts w:cs="Arial"/>
                <w:sz w:val="18"/>
                <w:szCs w:val="18"/>
              </w:rPr>
            </w:pPr>
          </w:p>
        </w:tc>
      </w:tr>
      <w:tr w:rsidR="00982F4E" w:rsidRPr="007C4F4B" w:rsidTr="006014EC">
        <w:trPr>
          <w:trHeight w:val="255"/>
        </w:trPr>
        <w:tc>
          <w:tcPr>
            <w:tcW w:w="1202" w:type="pct"/>
            <w:gridSpan w:val="2"/>
            <w:shd w:val="clear" w:color="auto" w:fill="FFFFFF" w:themeFill="background1"/>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Diagnostic n° n2 lié au MPA</w:t>
            </w:r>
          </w:p>
        </w:tc>
        <w:tc>
          <w:tcPr>
            <w:tcW w:w="25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FFFFFF" w:themeFill="background1"/>
            <w:noWrap/>
            <w:hideMark/>
          </w:tcPr>
          <w:p w:rsidR="00982F4E" w:rsidRPr="007C4F4B" w:rsidRDefault="00982F4E" w:rsidP="007C4F4B">
            <w:pPr>
              <w:rPr>
                <w:rFonts w:cs="Arial"/>
                <w:sz w:val="18"/>
                <w:szCs w:val="18"/>
              </w:rPr>
            </w:pPr>
          </w:p>
        </w:tc>
      </w:tr>
      <w:tr w:rsidR="00982F4E" w:rsidRPr="007C4F4B" w:rsidTr="00A85F18">
        <w:trPr>
          <w:trHeight w:val="255"/>
        </w:trPr>
        <w:tc>
          <w:tcPr>
            <w:tcW w:w="1202" w:type="pct"/>
            <w:gridSpan w:val="2"/>
            <w:shd w:val="clear" w:color="auto" w:fill="auto"/>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Diagnostic associé n° 1</w:t>
            </w:r>
          </w:p>
        </w:tc>
        <w:tc>
          <w:tcPr>
            <w:tcW w:w="255" w:type="pct"/>
            <w:shd w:val="clear" w:color="auto" w:fill="auto"/>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auto"/>
            <w:noWrap/>
            <w:hideMark/>
          </w:tcPr>
          <w:p w:rsidR="00982F4E" w:rsidRPr="007C4F4B" w:rsidRDefault="00982F4E" w:rsidP="007C4F4B">
            <w:pPr>
              <w:rPr>
                <w:rFonts w:cs="Arial"/>
                <w:sz w:val="18"/>
                <w:szCs w:val="18"/>
              </w:rPr>
            </w:pPr>
          </w:p>
        </w:tc>
      </w:tr>
      <w:tr w:rsidR="00982F4E" w:rsidRPr="007C4F4B" w:rsidTr="00A85F18">
        <w:trPr>
          <w:trHeight w:val="255"/>
        </w:trPr>
        <w:tc>
          <w:tcPr>
            <w:tcW w:w="1202" w:type="pct"/>
            <w:gridSpan w:val="2"/>
            <w:shd w:val="clear" w:color="auto" w:fill="auto"/>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w:t>
            </w:r>
          </w:p>
        </w:tc>
        <w:tc>
          <w:tcPr>
            <w:tcW w:w="255" w:type="pct"/>
            <w:shd w:val="clear" w:color="auto" w:fill="auto"/>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w:t>
            </w:r>
          </w:p>
        </w:tc>
        <w:tc>
          <w:tcPr>
            <w:tcW w:w="205" w:type="pct"/>
            <w:shd w:val="clear" w:color="auto" w:fill="auto"/>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w:t>
            </w:r>
          </w:p>
        </w:tc>
        <w:tc>
          <w:tcPr>
            <w:tcW w:w="255" w:type="pct"/>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w:t>
            </w:r>
          </w:p>
        </w:tc>
        <w:tc>
          <w:tcPr>
            <w:tcW w:w="3083" w:type="pct"/>
            <w:gridSpan w:val="2"/>
            <w:vMerge/>
            <w:shd w:val="clear" w:color="auto" w:fill="auto"/>
            <w:noWrap/>
            <w:hideMark/>
          </w:tcPr>
          <w:p w:rsidR="00982F4E" w:rsidRPr="007C4F4B" w:rsidRDefault="00982F4E" w:rsidP="007C4F4B">
            <w:pPr>
              <w:rPr>
                <w:rFonts w:cs="Arial"/>
                <w:sz w:val="18"/>
                <w:szCs w:val="18"/>
              </w:rPr>
            </w:pPr>
          </w:p>
        </w:tc>
      </w:tr>
      <w:tr w:rsidR="00982F4E" w:rsidRPr="007C4F4B" w:rsidTr="00A85F18">
        <w:trPr>
          <w:trHeight w:val="255"/>
        </w:trPr>
        <w:tc>
          <w:tcPr>
            <w:tcW w:w="1202" w:type="pct"/>
            <w:gridSpan w:val="2"/>
            <w:shd w:val="clear" w:color="auto" w:fill="auto"/>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Diagnostic associé n° n3</w:t>
            </w:r>
          </w:p>
        </w:tc>
        <w:tc>
          <w:tcPr>
            <w:tcW w:w="255" w:type="pct"/>
            <w:shd w:val="clear" w:color="auto" w:fill="auto"/>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auto"/>
            <w:noWrap/>
            <w:hideMark/>
          </w:tcPr>
          <w:p w:rsidR="00982F4E" w:rsidRPr="007C4F4B" w:rsidRDefault="00982F4E" w:rsidP="007C4F4B">
            <w:pPr>
              <w:overflowPunct/>
              <w:autoSpaceDE/>
              <w:autoSpaceDN/>
              <w:adjustRightInd/>
              <w:textAlignment w:val="auto"/>
              <w:rPr>
                <w:rFonts w:cs="Arial"/>
                <w:sz w:val="18"/>
                <w:szCs w:val="18"/>
              </w:rPr>
            </w:pPr>
          </w:p>
        </w:tc>
      </w:tr>
      <w:tr w:rsidR="006D4F70" w:rsidRPr="007C4F4B" w:rsidTr="006D4F70">
        <w:trPr>
          <w:gridAfter w:val="1"/>
          <w:wAfter w:w="15" w:type="pct"/>
          <w:trHeight w:val="255"/>
        </w:trPr>
        <w:tc>
          <w:tcPr>
            <w:tcW w:w="313" w:type="pct"/>
            <w:vMerge w:val="restar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Acte CCAM n° 1</w:t>
            </w: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xml:space="preserve">Délai depuis le début de la </w:t>
            </w:r>
            <w:r w:rsidR="0004333B" w:rsidRPr="007C4F4B">
              <w:rPr>
                <w:rFonts w:cs="Arial"/>
                <w:sz w:val="18"/>
                <w:szCs w:val="18"/>
              </w:rPr>
              <w:t>sous séquence</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4</w:t>
            </w:r>
          </w:p>
        </w:tc>
        <w:tc>
          <w:tcPr>
            <w:tcW w:w="3068" w:type="pct"/>
            <w:shd w:val="clear" w:color="auto" w:fill="auto"/>
            <w:noWrap/>
            <w:hideMark/>
          </w:tcPr>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172"/>
              <w:gridCol w:w="5183"/>
            </w:tblGrid>
            <w:tr w:rsidR="0004333B" w:rsidTr="006C7A9A">
              <w:tc>
                <w:tcPr>
                  <w:tcW w:w="1898" w:type="pct"/>
                  <w:shd w:val="clear" w:color="auto" w:fill="EAF1DD" w:themeFill="accent3" w:themeFillTint="33"/>
                </w:tcPr>
                <w:p w:rsidR="0004333B" w:rsidRDefault="006D4F70" w:rsidP="006C7A9A">
                  <w:r w:rsidRPr="007C4F4B">
                    <w:rPr>
                      <w:rFonts w:cs="Arial"/>
                      <w:sz w:val="18"/>
                      <w:szCs w:val="18"/>
                    </w:rPr>
                    <w:t> </w:t>
                  </w:r>
                  <w:r w:rsidR="0004333B">
                    <w:t>4 espaces</w:t>
                  </w:r>
                </w:p>
              </w:tc>
              <w:tc>
                <w:tcPr>
                  <w:tcW w:w="3102" w:type="pct"/>
                  <w:shd w:val="clear" w:color="auto" w:fill="FFFFFF" w:themeFill="background1"/>
                </w:tcPr>
                <w:p w:rsidR="0004333B" w:rsidRDefault="0004333B" w:rsidP="006C7A9A">
                  <w:r>
                    <w:t>D</w:t>
                  </w:r>
                  <w:r w:rsidRPr="00C95A1E">
                    <w:t>ate de réalisation d</w:t>
                  </w:r>
                  <w:r>
                    <w:t>e l’acte non renseignée</w:t>
                  </w:r>
                </w:p>
                <w:p w:rsidR="0004333B" w:rsidRDefault="0004333B" w:rsidP="006C7A9A">
                  <w:r>
                    <w:t>ou</w:t>
                  </w:r>
                </w:p>
                <w:p w:rsidR="0004333B" w:rsidRDefault="0004333B" w:rsidP="006C7A9A">
                  <w:r>
                    <w:t>D</w:t>
                  </w:r>
                  <w:r w:rsidRPr="00C95A1E">
                    <w:t>ate de début de sous séquence</w:t>
                  </w:r>
                  <w:r>
                    <w:t xml:space="preserve"> non renseignée</w:t>
                  </w:r>
                </w:p>
              </w:tc>
            </w:tr>
            <w:tr w:rsidR="0004333B" w:rsidTr="006C7A9A">
              <w:tc>
                <w:tcPr>
                  <w:tcW w:w="1898" w:type="pct"/>
                  <w:shd w:val="clear" w:color="auto" w:fill="EAF1DD" w:themeFill="accent3" w:themeFillTint="33"/>
                </w:tcPr>
                <w:p w:rsidR="0004333B" w:rsidRDefault="0004333B" w:rsidP="006C7A9A">
                  <w:r>
                    <w:t>« D</w:t>
                  </w:r>
                  <w:r w:rsidRPr="00C95A1E">
                    <w:t>ate de réalisation d</w:t>
                  </w:r>
                  <w:r>
                    <w:t>e l’acte  moins D</w:t>
                  </w:r>
                  <w:r w:rsidRPr="00C95A1E">
                    <w:t>ate de début de sous séquence</w:t>
                  </w:r>
                  <w:r>
                    <w:t xml:space="preserve"> »</w:t>
                  </w:r>
                </w:p>
              </w:tc>
              <w:tc>
                <w:tcPr>
                  <w:tcW w:w="3102" w:type="pct"/>
                  <w:shd w:val="clear" w:color="auto" w:fill="FFFFFF" w:themeFill="background1"/>
                </w:tcPr>
                <w:p w:rsidR="0004333B" w:rsidRDefault="0004333B" w:rsidP="006C7A9A">
                  <w:r>
                    <w:t>D</w:t>
                  </w:r>
                  <w:r w:rsidRPr="00C95A1E">
                    <w:t>ate de réalisation d</w:t>
                  </w:r>
                  <w:r>
                    <w:t>e l’acte renseignée</w:t>
                  </w:r>
                </w:p>
                <w:p w:rsidR="0004333B" w:rsidRDefault="0004333B" w:rsidP="006C7A9A">
                  <w:r>
                    <w:t>et</w:t>
                  </w:r>
                </w:p>
                <w:p w:rsidR="0004333B" w:rsidRDefault="0004333B" w:rsidP="006C7A9A">
                  <w:r>
                    <w:t>D</w:t>
                  </w:r>
                  <w:r w:rsidRPr="00C95A1E">
                    <w:t>ate de début de sous séquence</w:t>
                  </w:r>
                  <w:r>
                    <w:t xml:space="preserve"> renseignée</w:t>
                  </w:r>
                </w:p>
              </w:tc>
            </w:tr>
          </w:tbl>
          <w:p w:rsidR="006D4F70" w:rsidRPr="007C4F4B" w:rsidRDefault="0004333B" w:rsidP="007C4F4B">
            <w:pPr>
              <w:overflowPunct/>
              <w:autoSpaceDE/>
              <w:autoSpaceDN/>
              <w:adjustRightInd/>
              <w:textAlignment w:val="auto"/>
              <w:rPr>
                <w:rFonts w:cs="Arial"/>
                <w:sz w:val="18"/>
                <w:szCs w:val="18"/>
              </w:rPr>
            </w:pPr>
            <w:r>
              <w:rPr>
                <w:rFonts w:cs="Arial"/>
                <w:sz w:val="18"/>
                <w:szCs w:val="18"/>
              </w:rPr>
              <w:t xml:space="preserve"> </w:t>
            </w:r>
          </w:p>
        </w:tc>
      </w:tr>
      <w:tr w:rsidR="00AF5166" w:rsidRPr="007C4F4B" w:rsidTr="006D4F70">
        <w:trPr>
          <w:gridAfter w:val="1"/>
          <w:wAfter w:w="15" w:type="pct"/>
          <w:trHeight w:val="255"/>
        </w:trPr>
        <w:tc>
          <w:tcPr>
            <w:tcW w:w="313" w:type="pct"/>
            <w:vMerge/>
            <w:hideMark/>
          </w:tcPr>
          <w:p w:rsidR="00AF5166" w:rsidRPr="007C4F4B" w:rsidRDefault="00AF5166" w:rsidP="007C4F4B">
            <w:pPr>
              <w:overflowPunct/>
              <w:autoSpaceDE/>
              <w:autoSpaceDN/>
              <w:adjustRightInd/>
              <w:textAlignment w:val="auto"/>
              <w:rPr>
                <w:rFonts w:cs="Arial"/>
                <w:sz w:val="18"/>
                <w:szCs w:val="18"/>
              </w:rPr>
            </w:pPr>
          </w:p>
        </w:tc>
        <w:tc>
          <w:tcPr>
            <w:tcW w:w="889" w:type="pct"/>
            <w:shd w:val="clear" w:color="auto" w:fill="auto"/>
            <w:hideMark/>
          </w:tcPr>
          <w:p w:rsidR="00AF5166" w:rsidRPr="007C4F4B" w:rsidRDefault="00AF5166" w:rsidP="007C4F4B">
            <w:pPr>
              <w:overflowPunct/>
              <w:autoSpaceDE/>
              <w:autoSpaceDN/>
              <w:adjustRightInd/>
              <w:textAlignment w:val="auto"/>
              <w:rPr>
                <w:rFonts w:cs="Arial"/>
                <w:sz w:val="18"/>
                <w:szCs w:val="18"/>
              </w:rPr>
            </w:pPr>
            <w:r w:rsidRPr="007C4F4B">
              <w:rPr>
                <w:rFonts w:cs="Arial"/>
                <w:sz w:val="18"/>
                <w:szCs w:val="18"/>
              </w:rPr>
              <w:t>Code de l'acte</w:t>
            </w:r>
          </w:p>
        </w:tc>
        <w:tc>
          <w:tcPr>
            <w:tcW w:w="255" w:type="pct"/>
            <w:shd w:val="clear" w:color="auto" w:fill="auto"/>
            <w:noWrap/>
            <w:hideMark/>
          </w:tcPr>
          <w:p w:rsidR="00AF5166" w:rsidRPr="007C4F4B" w:rsidRDefault="00AF5166"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AF5166" w:rsidRPr="007C4F4B" w:rsidRDefault="00AF5166" w:rsidP="007C4F4B">
            <w:pPr>
              <w:overflowPunct/>
              <w:autoSpaceDE/>
              <w:autoSpaceDN/>
              <w:adjustRightInd/>
              <w:textAlignment w:val="auto"/>
              <w:rPr>
                <w:rFonts w:cs="Arial"/>
                <w:sz w:val="18"/>
                <w:szCs w:val="18"/>
              </w:rPr>
            </w:pPr>
          </w:p>
        </w:tc>
        <w:tc>
          <w:tcPr>
            <w:tcW w:w="255" w:type="pct"/>
            <w:shd w:val="clear" w:color="auto" w:fill="auto"/>
            <w:noWrap/>
            <w:hideMark/>
          </w:tcPr>
          <w:p w:rsidR="00AF5166" w:rsidRPr="007C4F4B" w:rsidRDefault="00AF5166" w:rsidP="006C7A9A">
            <w:pPr>
              <w:overflowPunct/>
              <w:autoSpaceDE/>
              <w:autoSpaceDN/>
              <w:adjustRightInd/>
              <w:textAlignment w:val="auto"/>
              <w:rPr>
                <w:rFonts w:cs="Arial"/>
                <w:sz w:val="18"/>
                <w:szCs w:val="18"/>
              </w:rPr>
            </w:pPr>
            <w:r w:rsidRPr="007C4F4B">
              <w:rPr>
                <w:rFonts w:cs="Arial"/>
                <w:sz w:val="18"/>
                <w:szCs w:val="18"/>
              </w:rPr>
              <w:t>7</w:t>
            </w:r>
          </w:p>
        </w:tc>
        <w:tc>
          <w:tcPr>
            <w:tcW w:w="3068" w:type="pct"/>
            <w:shd w:val="clear" w:color="auto" w:fill="auto"/>
            <w:noWrap/>
            <w:hideMark/>
          </w:tcPr>
          <w:p w:rsidR="00012AE1" w:rsidRDefault="00012AE1" w:rsidP="00012AE1">
            <w:r>
              <w:t xml:space="preserve">Cf. </w:t>
            </w:r>
            <w:hyperlink r:id="rId21" w:history="1">
              <w:r>
                <w:rPr>
                  <w:rStyle w:val="Lienhypertexte"/>
                  <w:rFonts w:cs="Arial"/>
                </w:rPr>
                <w:t>AMELI : Consultation CCAM</w:t>
              </w:r>
            </w:hyperlink>
          </w:p>
          <w:p w:rsidR="00012AE1" w:rsidRDefault="00012AE1" w:rsidP="00012AE1">
            <w:r>
              <w:t>(sept caractères alphanumériques)</w:t>
            </w:r>
          </w:p>
          <w:p w:rsidR="00012AE1" w:rsidRDefault="00012AE1" w:rsidP="00012AE1">
            <w:r>
              <w:t>A chaque libellé de la CCAM correspond un code à 7 caractères : les 4 premiers sont signifiants (topographie, action, mode d'accès et/ou technique), les 3 derniers constituent un compteur aléatoire.</w:t>
            </w:r>
          </w:p>
          <w:p w:rsidR="00AF5166" w:rsidRPr="00F9642D" w:rsidRDefault="00012AE1" w:rsidP="00012AE1">
            <w:r w:rsidRPr="00E04D52">
              <w:t>Les actes médicotechniques sont enregistrés dans le RPSS sous forme codée selon la plus récente version en vigueur de la</w:t>
            </w:r>
            <w:r>
              <w:t xml:space="preserve"> </w:t>
            </w:r>
            <w:r w:rsidRPr="00E04D52">
              <w:t>Classification commune des actes médicaux (CCAM). Tous doivent être répertoriés s'ils sont effectués pendant le séjour quel que soit le lieu de leur réalisation (domicile, cabinet médical libéral, établissement de santé public ou privé en "externe" ou en hospi</w:t>
            </w:r>
            <w:r>
              <w:t>talisation</w:t>
            </w:r>
            <w:r w:rsidRPr="00E04D52">
              <w:t xml:space="preserve"> de jour ou de nuit).</w:t>
            </w:r>
          </w:p>
        </w:tc>
      </w:tr>
      <w:tr w:rsidR="00AF5166" w:rsidRPr="007C4F4B" w:rsidTr="006D4F70">
        <w:trPr>
          <w:gridAfter w:val="1"/>
          <w:wAfter w:w="15" w:type="pct"/>
          <w:trHeight w:val="255"/>
        </w:trPr>
        <w:tc>
          <w:tcPr>
            <w:tcW w:w="313" w:type="pct"/>
            <w:vMerge/>
            <w:hideMark/>
          </w:tcPr>
          <w:p w:rsidR="00AF5166" w:rsidRPr="007C4F4B" w:rsidRDefault="00AF5166" w:rsidP="007C4F4B">
            <w:pPr>
              <w:overflowPunct/>
              <w:autoSpaceDE/>
              <w:autoSpaceDN/>
              <w:adjustRightInd/>
              <w:textAlignment w:val="auto"/>
              <w:rPr>
                <w:rFonts w:cs="Arial"/>
                <w:sz w:val="18"/>
                <w:szCs w:val="18"/>
              </w:rPr>
            </w:pPr>
          </w:p>
        </w:tc>
        <w:tc>
          <w:tcPr>
            <w:tcW w:w="889" w:type="pct"/>
            <w:shd w:val="clear" w:color="auto" w:fill="auto"/>
            <w:hideMark/>
          </w:tcPr>
          <w:p w:rsidR="00AF5166" w:rsidRPr="007C4F4B" w:rsidRDefault="00AF5166" w:rsidP="007C4F4B">
            <w:pPr>
              <w:overflowPunct/>
              <w:autoSpaceDE/>
              <w:autoSpaceDN/>
              <w:adjustRightInd/>
              <w:textAlignment w:val="auto"/>
              <w:rPr>
                <w:rFonts w:cs="Arial"/>
                <w:sz w:val="18"/>
                <w:szCs w:val="18"/>
              </w:rPr>
            </w:pPr>
            <w:r w:rsidRPr="007C4F4B">
              <w:rPr>
                <w:rFonts w:cs="Arial"/>
                <w:sz w:val="18"/>
                <w:szCs w:val="18"/>
              </w:rPr>
              <w:t>Code de la phase</w:t>
            </w:r>
          </w:p>
        </w:tc>
        <w:tc>
          <w:tcPr>
            <w:tcW w:w="255" w:type="pct"/>
            <w:shd w:val="clear" w:color="auto" w:fill="auto"/>
            <w:noWrap/>
            <w:hideMark/>
          </w:tcPr>
          <w:p w:rsidR="00AF5166" w:rsidRPr="007C4F4B" w:rsidRDefault="00AF5166"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AF5166" w:rsidRPr="007C4F4B" w:rsidRDefault="00AF5166" w:rsidP="007C4F4B">
            <w:pPr>
              <w:overflowPunct/>
              <w:autoSpaceDE/>
              <w:autoSpaceDN/>
              <w:adjustRightInd/>
              <w:textAlignment w:val="auto"/>
              <w:rPr>
                <w:rFonts w:cs="Arial"/>
                <w:sz w:val="18"/>
                <w:szCs w:val="18"/>
              </w:rPr>
            </w:pPr>
          </w:p>
        </w:tc>
        <w:tc>
          <w:tcPr>
            <w:tcW w:w="255" w:type="pct"/>
            <w:shd w:val="clear" w:color="auto" w:fill="auto"/>
            <w:noWrap/>
            <w:hideMark/>
          </w:tcPr>
          <w:p w:rsidR="00AF5166" w:rsidRPr="007C4F4B" w:rsidRDefault="00AF5166"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AF5166" w:rsidRDefault="00AF5166" w:rsidP="006C7A9A">
            <w:r>
              <w:t>La phase est presque toujours « 0 » (seul un petit nombre d’actes connaissent une réalisation en phases distinctes).</w:t>
            </w:r>
          </w:p>
          <w:p w:rsidR="00A06EDA" w:rsidRDefault="00AF5166" w:rsidP="00A06EDA">
            <w:r>
              <w:t>Pour info : certains actes obligent à recourir à des épisodes successifs et complémentaires les uns des autres, réalisés à des moments différents. Chacun est un élément de la réalisation de l’acte global désigné par le libellé ; il est dénommé phase de traitement. Chaque phase est repérée par un code supplémentaire indiqué devant le sous libellé correspondant au geste pratiqué lors de cet épisode.</w:t>
            </w:r>
          </w:p>
          <w:p w:rsidR="006E560F" w:rsidRPr="00F9642D" w:rsidRDefault="00A06EDA" w:rsidP="00A06EDA">
            <w:r w:rsidRPr="00F9642D">
              <w:t xml:space="preserve"> </w:t>
            </w:r>
            <w:hyperlink r:id="rId22" w:history="1">
              <w:r w:rsidR="006E1C47" w:rsidRPr="006E560F">
                <w:rPr>
                  <w:rStyle w:val="Lienhypertexte"/>
                </w:rPr>
                <w:t>Page 27 / 90 de la Mise à jour du Guide de lecture et de codage de la CCAM</w:t>
              </w:r>
            </w:hyperlink>
          </w:p>
        </w:tc>
      </w:tr>
      <w:tr w:rsidR="00AF5166" w:rsidRPr="007C4F4B" w:rsidTr="006D4F70">
        <w:trPr>
          <w:gridAfter w:val="1"/>
          <w:wAfter w:w="15" w:type="pct"/>
          <w:trHeight w:val="255"/>
        </w:trPr>
        <w:tc>
          <w:tcPr>
            <w:tcW w:w="313" w:type="pct"/>
            <w:vMerge/>
            <w:hideMark/>
          </w:tcPr>
          <w:p w:rsidR="00AF5166" w:rsidRPr="007C4F4B" w:rsidRDefault="00AF5166" w:rsidP="007C4F4B">
            <w:pPr>
              <w:overflowPunct/>
              <w:autoSpaceDE/>
              <w:autoSpaceDN/>
              <w:adjustRightInd/>
              <w:textAlignment w:val="auto"/>
              <w:rPr>
                <w:rFonts w:cs="Arial"/>
                <w:sz w:val="18"/>
                <w:szCs w:val="18"/>
              </w:rPr>
            </w:pPr>
          </w:p>
        </w:tc>
        <w:tc>
          <w:tcPr>
            <w:tcW w:w="889" w:type="pct"/>
            <w:shd w:val="clear" w:color="auto" w:fill="auto"/>
            <w:hideMark/>
          </w:tcPr>
          <w:p w:rsidR="00AF5166" w:rsidRPr="007C4F4B" w:rsidRDefault="00AF5166" w:rsidP="007C4F4B">
            <w:pPr>
              <w:overflowPunct/>
              <w:autoSpaceDE/>
              <w:autoSpaceDN/>
              <w:adjustRightInd/>
              <w:textAlignment w:val="auto"/>
              <w:rPr>
                <w:rFonts w:cs="Arial"/>
                <w:sz w:val="18"/>
                <w:szCs w:val="18"/>
              </w:rPr>
            </w:pPr>
            <w:r w:rsidRPr="007C4F4B">
              <w:rPr>
                <w:rFonts w:cs="Arial"/>
                <w:sz w:val="18"/>
                <w:szCs w:val="18"/>
              </w:rPr>
              <w:t>Code de l'activité</w:t>
            </w:r>
          </w:p>
        </w:tc>
        <w:tc>
          <w:tcPr>
            <w:tcW w:w="255" w:type="pct"/>
            <w:shd w:val="clear" w:color="auto" w:fill="auto"/>
            <w:noWrap/>
            <w:hideMark/>
          </w:tcPr>
          <w:p w:rsidR="00AF5166" w:rsidRPr="007C4F4B" w:rsidRDefault="00AF5166"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AF5166" w:rsidRPr="007C4F4B" w:rsidRDefault="00AF5166" w:rsidP="007C4F4B">
            <w:pPr>
              <w:overflowPunct/>
              <w:autoSpaceDE/>
              <w:autoSpaceDN/>
              <w:adjustRightInd/>
              <w:textAlignment w:val="auto"/>
              <w:rPr>
                <w:rFonts w:cs="Arial"/>
                <w:sz w:val="18"/>
                <w:szCs w:val="18"/>
              </w:rPr>
            </w:pPr>
          </w:p>
        </w:tc>
        <w:tc>
          <w:tcPr>
            <w:tcW w:w="255" w:type="pct"/>
            <w:shd w:val="clear" w:color="auto" w:fill="auto"/>
            <w:noWrap/>
            <w:hideMark/>
          </w:tcPr>
          <w:p w:rsidR="00AF5166" w:rsidRPr="007C4F4B" w:rsidRDefault="00AF5166"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AF5166" w:rsidRDefault="00AF5166" w:rsidP="006C7A9A">
            <w:r w:rsidRPr="00F43CD3">
              <w:t>Le code Activité de 1 à 5 souligne la nature du geste, il permet de repérer la part incombant à chacun des professionnels participant à la réalisation d’un acte ou d’un geste complémentaire. Il s’agit d’un code numérique sur un caractère. Il est constant et de renseignement obligatoire.</w:t>
            </w:r>
          </w:p>
          <w:p w:rsidR="006E560F" w:rsidRPr="00F9642D" w:rsidRDefault="009B7A97" w:rsidP="001253E4">
            <w:r>
              <w:t xml:space="preserve">Cf. </w:t>
            </w:r>
            <w:hyperlink w:anchor="_Annexe_12._Référentiel" w:history="1">
              <w:r w:rsidRPr="009B7A97">
                <w:rPr>
                  <w:rStyle w:val="Lienhypertexte"/>
                </w:rPr>
                <w:t>Annexe</w:t>
              </w:r>
              <w:r w:rsidR="001253E4">
                <w:rPr>
                  <w:rStyle w:val="Lienhypertexte"/>
                </w:rPr>
                <w:t xml:space="preserve"> 6</w:t>
              </w:r>
              <w:r w:rsidRPr="009B7A97">
                <w:rPr>
                  <w:rStyle w:val="Lienhypertexte"/>
                </w:rPr>
                <w:t>. Référentiel «  Activité d’un acte CCAM »</w:t>
              </w:r>
            </w:hyperlink>
          </w:p>
        </w:tc>
      </w:tr>
      <w:tr w:rsidR="00AF5166" w:rsidRPr="007C4F4B" w:rsidTr="006D4F70">
        <w:trPr>
          <w:gridAfter w:val="1"/>
          <w:wAfter w:w="15" w:type="pct"/>
          <w:trHeight w:val="255"/>
        </w:trPr>
        <w:tc>
          <w:tcPr>
            <w:tcW w:w="313" w:type="pct"/>
            <w:vMerge/>
            <w:hideMark/>
          </w:tcPr>
          <w:p w:rsidR="00AF5166" w:rsidRPr="007C4F4B" w:rsidRDefault="00AF5166" w:rsidP="007C4F4B">
            <w:pPr>
              <w:overflowPunct/>
              <w:autoSpaceDE/>
              <w:autoSpaceDN/>
              <w:adjustRightInd/>
              <w:textAlignment w:val="auto"/>
              <w:rPr>
                <w:rFonts w:cs="Arial"/>
                <w:sz w:val="18"/>
                <w:szCs w:val="18"/>
              </w:rPr>
            </w:pPr>
          </w:p>
        </w:tc>
        <w:tc>
          <w:tcPr>
            <w:tcW w:w="889" w:type="pct"/>
            <w:shd w:val="clear" w:color="auto" w:fill="auto"/>
            <w:hideMark/>
          </w:tcPr>
          <w:p w:rsidR="00AF5166" w:rsidRPr="007C4F4B" w:rsidRDefault="00AF5166" w:rsidP="007C4F4B">
            <w:pPr>
              <w:overflowPunct/>
              <w:autoSpaceDE/>
              <w:autoSpaceDN/>
              <w:adjustRightInd/>
              <w:textAlignment w:val="auto"/>
              <w:rPr>
                <w:rFonts w:cs="Arial"/>
                <w:sz w:val="18"/>
                <w:szCs w:val="18"/>
              </w:rPr>
            </w:pPr>
            <w:r w:rsidRPr="007C4F4B">
              <w:rPr>
                <w:rFonts w:cs="Arial"/>
                <w:sz w:val="18"/>
                <w:szCs w:val="18"/>
              </w:rPr>
              <w:t>Extension documentaire</w:t>
            </w:r>
          </w:p>
        </w:tc>
        <w:tc>
          <w:tcPr>
            <w:tcW w:w="255" w:type="pct"/>
            <w:shd w:val="clear" w:color="auto" w:fill="auto"/>
            <w:noWrap/>
            <w:hideMark/>
          </w:tcPr>
          <w:p w:rsidR="00AF5166" w:rsidRPr="007C4F4B" w:rsidRDefault="00AF5166"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AF5166" w:rsidRPr="007C4F4B" w:rsidRDefault="00AF5166" w:rsidP="007C4F4B">
            <w:pPr>
              <w:overflowPunct/>
              <w:autoSpaceDE/>
              <w:autoSpaceDN/>
              <w:adjustRightInd/>
              <w:textAlignment w:val="auto"/>
              <w:rPr>
                <w:rFonts w:cs="Arial"/>
                <w:sz w:val="18"/>
                <w:szCs w:val="18"/>
              </w:rPr>
            </w:pPr>
          </w:p>
        </w:tc>
        <w:tc>
          <w:tcPr>
            <w:tcW w:w="255" w:type="pct"/>
            <w:shd w:val="clear" w:color="auto" w:fill="auto"/>
            <w:noWrap/>
            <w:hideMark/>
          </w:tcPr>
          <w:p w:rsidR="00AF5166" w:rsidRPr="007C4F4B" w:rsidRDefault="00AF5166"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6661C6" w:rsidRPr="00EF4377" w:rsidRDefault="006661C6" w:rsidP="006661C6">
            <w:pPr>
              <w:rPr>
                <w:rFonts w:cs="Arial"/>
              </w:rPr>
            </w:pPr>
            <w:r w:rsidRPr="00EF4377">
              <w:rPr>
                <w:rFonts w:cs="Arial"/>
              </w:rPr>
              <w:t>Code alphanumérique sur une position, il permet de fournir un niveau de détail supplémentaire sur les modalités d’exécution de l’acte, dans la mesure où celles-ci ne modifient pas les moyens mis en œuvre. Il n’existe que pour certains libellés.</w:t>
            </w:r>
          </w:p>
          <w:p w:rsidR="006661C6" w:rsidRPr="00EF4377" w:rsidRDefault="006661C6" w:rsidP="006661C6">
            <w:pPr>
              <w:rPr>
                <w:rFonts w:cs="Arial"/>
              </w:rPr>
            </w:pPr>
            <w:r w:rsidRPr="00EF4377">
              <w:rPr>
                <w:rFonts w:cs="Arial"/>
              </w:rPr>
              <w:t>Sa saisie est facultative. </w:t>
            </w:r>
          </w:p>
          <w:p w:rsidR="006661C6" w:rsidRPr="00EF4377" w:rsidRDefault="006661C6" w:rsidP="006661C6">
            <w:pPr>
              <w:rPr>
                <w:rFonts w:cs="Arial"/>
              </w:rPr>
            </w:pPr>
            <w:r w:rsidRPr="00EF4377">
              <w:rPr>
                <w:rFonts w:cs="Arial"/>
              </w:rPr>
              <w:t>Ces codes ne sont pas utilisables pour les gestes d’anesthésie, qui ont leurs propres codes d’Extension documentaire. Qu’ils soient repérés par le code Activité 4 ou par un code de geste complémentaire, tous les gestes d’anesthésie générale ou locorégionale autorisent en effet l’adjonction d’un des codes d’Extension documentaire suivants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99"/>
              <w:gridCol w:w="4922"/>
            </w:tblGrid>
            <w:tr w:rsidR="006661C6" w:rsidTr="006C7A9A">
              <w:tc>
                <w:tcPr>
                  <w:tcW w:w="399" w:type="dxa"/>
                  <w:shd w:val="clear" w:color="auto" w:fill="EAF1DD" w:themeFill="accent3" w:themeFillTint="33"/>
                </w:tcPr>
                <w:p w:rsidR="006661C6" w:rsidRDefault="006661C6" w:rsidP="006C7A9A">
                  <w:pPr>
                    <w:rPr>
                      <w:rFonts w:cs="Arial"/>
                    </w:rPr>
                  </w:pPr>
                  <w:r>
                    <w:rPr>
                      <w:rFonts w:cs="Arial"/>
                    </w:rPr>
                    <w:t>1</w:t>
                  </w:r>
                </w:p>
              </w:tc>
              <w:tc>
                <w:tcPr>
                  <w:tcW w:w="4922" w:type="dxa"/>
                </w:tcPr>
                <w:p w:rsidR="006661C6" w:rsidRDefault="006661C6" w:rsidP="006C7A9A">
                  <w:pPr>
                    <w:rPr>
                      <w:rFonts w:cs="Arial"/>
                    </w:rPr>
                  </w:pPr>
                  <w:r w:rsidRPr="00EF4377">
                    <w:rPr>
                      <w:rFonts w:cs="Arial"/>
                    </w:rPr>
                    <w:t>anesthésie générale</w:t>
                  </w:r>
                </w:p>
              </w:tc>
            </w:tr>
            <w:tr w:rsidR="006661C6" w:rsidTr="006C7A9A">
              <w:tc>
                <w:tcPr>
                  <w:tcW w:w="399" w:type="dxa"/>
                  <w:shd w:val="clear" w:color="auto" w:fill="EAF1DD" w:themeFill="accent3" w:themeFillTint="33"/>
                </w:tcPr>
                <w:p w:rsidR="006661C6" w:rsidRDefault="006661C6" w:rsidP="006C7A9A">
                  <w:pPr>
                    <w:rPr>
                      <w:rFonts w:cs="Arial"/>
                    </w:rPr>
                  </w:pPr>
                  <w:r>
                    <w:rPr>
                      <w:rFonts w:cs="Arial"/>
                    </w:rPr>
                    <w:t>2</w:t>
                  </w:r>
                </w:p>
              </w:tc>
              <w:tc>
                <w:tcPr>
                  <w:tcW w:w="4922" w:type="dxa"/>
                </w:tcPr>
                <w:p w:rsidR="006661C6" w:rsidRDefault="006661C6" w:rsidP="006C7A9A">
                  <w:pPr>
                    <w:rPr>
                      <w:rFonts w:cs="Arial"/>
                    </w:rPr>
                  </w:pPr>
                  <w:r w:rsidRPr="00EF4377">
                    <w:rPr>
                      <w:rFonts w:cs="Arial"/>
                    </w:rPr>
                    <w:t>anesthésie locorégionale péridurale ou épidurale</w:t>
                  </w:r>
                </w:p>
              </w:tc>
            </w:tr>
            <w:tr w:rsidR="006661C6" w:rsidTr="006C7A9A">
              <w:tc>
                <w:tcPr>
                  <w:tcW w:w="399" w:type="dxa"/>
                  <w:shd w:val="clear" w:color="auto" w:fill="EAF1DD" w:themeFill="accent3" w:themeFillTint="33"/>
                </w:tcPr>
                <w:p w:rsidR="006661C6" w:rsidRDefault="006661C6" w:rsidP="006C7A9A">
                  <w:pPr>
                    <w:rPr>
                      <w:rFonts w:cs="Arial"/>
                    </w:rPr>
                  </w:pPr>
                  <w:r>
                    <w:rPr>
                      <w:rFonts w:cs="Arial"/>
                    </w:rPr>
                    <w:t>3</w:t>
                  </w:r>
                </w:p>
              </w:tc>
              <w:tc>
                <w:tcPr>
                  <w:tcW w:w="4922" w:type="dxa"/>
                </w:tcPr>
                <w:p w:rsidR="006661C6" w:rsidRDefault="006661C6" w:rsidP="006C7A9A">
                  <w:pPr>
                    <w:rPr>
                      <w:rFonts w:cs="Arial"/>
                    </w:rPr>
                  </w:pPr>
                  <w:r w:rsidRPr="00EF4377">
                    <w:rPr>
                      <w:rFonts w:cs="Arial"/>
                    </w:rPr>
                    <w:t>anesthésie locorégionale subarachnoïdienne [rachianesthésie]</w:t>
                  </w:r>
                </w:p>
              </w:tc>
            </w:tr>
            <w:tr w:rsidR="006661C6" w:rsidTr="006C7A9A">
              <w:tc>
                <w:tcPr>
                  <w:tcW w:w="399" w:type="dxa"/>
                  <w:shd w:val="clear" w:color="auto" w:fill="EAF1DD" w:themeFill="accent3" w:themeFillTint="33"/>
                </w:tcPr>
                <w:p w:rsidR="006661C6" w:rsidRDefault="006661C6" w:rsidP="006C7A9A">
                  <w:pPr>
                    <w:rPr>
                      <w:rFonts w:cs="Arial"/>
                    </w:rPr>
                  </w:pPr>
                  <w:r>
                    <w:rPr>
                      <w:rFonts w:cs="Arial"/>
                    </w:rPr>
                    <w:t>4</w:t>
                  </w:r>
                </w:p>
              </w:tc>
              <w:tc>
                <w:tcPr>
                  <w:tcW w:w="4922" w:type="dxa"/>
                </w:tcPr>
                <w:p w:rsidR="006661C6" w:rsidRPr="00EF4377" w:rsidRDefault="006661C6" w:rsidP="006C7A9A">
                  <w:pPr>
                    <w:rPr>
                      <w:rFonts w:cs="Arial"/>
                    </w:rPr>
                  </w:pPr>
                  <w:r w:rsidRPr="00EF4377">
                    <w:rPr>
                      <w:rFonts w:cs="Arial"/>
                    </w:rPr>
                    <w:t>anesthésie locorégionale plexique ou tronculaire</w:t>
                  </w:r>
                </w:p>
              </w:tc>
            </w:tr>
            <w:tr w:rsidR="006661C6" w:rsidTr="006C7A9A">
              <w:tc>
                <w:tcPr>
                  <w:tcW w:w="399" w:type="dxa"/>
                  <w:shd w:val="clear" w:color="auto" w:fill="EAF1DD" w:themeFill="accent3" w:themeFillTint="33"/>
                </w:tcPr>
                <w:p w:rsidR="006661C6" w:rsidRDefault="006661C6" w:rsidP="006C7A9A">
                  <w:pPr>
                    <w:rPr>
                      <w:rFonts w:cs="Arial"/>
                    </w:rPr>
                  </w:pPr>
                  <w:r>
                    <w:rPr>
                      <w:rFonts w:cs="Arial"/>
                    </w:rPr>
                    <w:t>5</w:t>
                  </w:r>
                </w:p>
              </w:tc>
              <w:tc>
                <w:tcPr>
                  <w:tcW w:w="4922" w:type="dxa"/>
                </w:tcPr>
                <w:p w:rsidR="006661C6" w:rsidRPr="00EF4377" w:rsidRDefault="006661C6" w:rsidP="006C7A9A">
                  <w:pPr>
                    <w:rPr>
                      <w:rFonts w:cs="Arial"/>
                    </w:rPr>
                  </w:pPr>
                  <w:r w:rsidRPr="00EF4377">
                    <w:rPr>
                      <w:rFonts w:cs="Arial"/>
                    </w:rPr>
                    <w:t>anesthésie locorégionale intraveineuse</w:t>
                  </w:r>
                </w:p>
              </w:tc>
            </w:tr>
            <w:tr w:rsidR="006661C6" w:rsidTr="006C7A9A">
              <w:tc>
                <w:tcPr>
                  <w:tcW w:w="399" w:type="dxa"/>
                  <w:shd w:val="clear" w:color="auto" w:fill="EAF1DD" w:themeFill="accent3" w:themeFillTint="33"/>
                </w:tcPr>
                <w:p w:rsidR="006661C6" w:rsidRDefault="006661C6" w:rsidP="006C7A9A">
                  <w:pPr>
                    <w:rPr>
                      <w:rFonts w:cs="Arial"/>
                    </w:rPr>
                  </w:pPr>
                  <w:r>
                    <w:rPr>
                      <w:rFonts w:cs="Arial"/>
                    </w:rPr>
                    <w:t>6</w:t>
                  </w:r>
                </w:p>
              </w:tc>
              <w:tc>
                <w:tcPr>
                  <w:tcW w:w="4922" w:type="dxa"/>
                </w:tcPr>
                <w:p w:rsidR="006661C6" w:rsidRPr="00EF4377" w:rsidRDefault="006661C6" w:rsidP="006C7A9A">
                  <w:pPr>
                    <w:rPr>
                      <w:rFonts w:cs="Arial"/>
                    </w:rPr>
                  </w:pPr>
                  <w:r w:rsidRPr="00EF4377">
                    <w:rPr>
                      <w:rFonts w:cs="Arial"/>
                    </w:rPr>
                    <w:t>anesthésie générale avec anesthésie locorégionale</w:t>
                  </w:r>
                </w:p>
              </w:tc>
            </w:tr>
          </w:tbl>
          <w:p w:rsidR="00AF5166" w:rsidRPr="00F9642D" w:rsidRDefault="006661C6" w:rsidP="006C7A9A">
            <w:r>
              <w:t xml:space="preserve"> </w:t>
            </w:r>
          </w:p>
        </w:tc>
      </w:tr>
      <w:tr w:rsidR="006D4F70" w:rsidRPr="007C4F4B" w:rsidTr="006D4F70">
        <w:trPr>
          <w:gridAfter w:val="1"/>
          <w:wAfter w:w="15" w:type="pct"/>
          <w:trHeight w:val="255"/>
        </w:trPr>
        <w:tc>
          <w:tcPr>
            <w:tcW w:w="313" w:type="pct"/>
            <w:vMerge/>
            <w:hideMark/>
          </w:tcPr>
          <w:p w:rsidR="006D4F70" w:rsidRPr="007C4F4B" w:rsidRDefault="006D4F70" w:rsidP="007C4F4B">
            <w:pPr>
              <w:overflowPunct/>
              <w:autoSpaceDE/>
              <w:autoSpaceDN/>
              <w:adjustRightInd/>
              <w:textAlignment w:val="auto"/>
              <w:rPr>
                <w:rFonts w:cs="Arial"/>
                <w:sz w:val="18"/>
                <w:szCs w:val="18"/>
              </w:rPr>
            </w:pP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Nombre de réalisations</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2</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r w:rsidR="00366FF2" w:rsidRPr="00366FF2">
              <w:rPr>
                <w:rFonts w:cs="Arial"/>
                <w:sz w:val="18"/>
                <w:szCs w:val="18"/>
              </w:rPr>
              <w:t>le nombre de réalisations de l’acte pendant la séquence</w:t>
            </w:r>
          </w:p>
        </w:tc>
      </w:tr>
      <w:tr w:rsidR="006D4F70" w:rsidRPr="007C4F4B" w:rsidTr="006D4F70">
        <w:trPr>
          <w:gridAfter w:val="1"/>
          <w:wAfter w:w="15" w:type="pct"/>
          <w:trHeight w:val="255"/>
        </w:trPr>
        <w:tc>
          <w:tcPr>
            <w:tcW w:w="313" w:type="pct"/>
            <w:vMerge/>
            <w:hideMark/>
          </w:tcPr>
          <w:p w:rsidR="006D4F70" w:rsidRPr="007C4F4B" w:rsidRDefault="006D4F70" w:rsidP="007C4F4B">
            <w:pPr>
              <w:overflowPunct/>
              <w:autoSpaceDE/>
              <w:autoSpaceDN/>
              <w:adjustRightInd/>
              <w:textAlignment w:val="auto"/>
              <w:rPr>
                <w:rFonts w:cs="Arial"/>
                <w:sz w:val="18"/>
                <w:szCs w:val="18"/>
              </w:rPr>
            </w:pP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xml:space="preserve">Dates de validité de l'acte compatibles avec les dates de la </w:t>
            </w:r>
            <w:r w:rsidR="00366FF2" w:rsidRPr="007C4F4B">
              <w:rPr>
                <w:rFonts w:cs="Arial"/>
                <w:sz w:val="18"/>
                <w:szCs w:val="18"/>
              </w:rPr>
              <w:t>sous séquence</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47"/>
              <w:gridCol w:w="7540"/>
            </w:tblGrid>
            <w:tr w:rsidR="00366FF2" w:rsidTr="006C7A9A">
              <w:tc>
                <w:tcPr>
                  <w:tcW w:w="447" w:type="dxa"/>
                  <w:shd w:val="clear" w:color="auto" w:fill="EAF1DD" w:themeFill="accent3" w:themeFillTint="33"/>
                </w:tcPr>
                <w:p w:rsidR="00366FF2" w:rsidRDefault="00366FF2" w:rsidP="006C7A9A">
                  <w:pPr>
                    <w:tabs>
                      <w:tab w:val="left" w:pos="705"/>
                    </w:tabs>
                    <w:overflowPunct/>
                    <w:autoSpaceDE/>
                    <w:autoSpaceDN/>
                    <w:adjustRightInd/>
                    <w:textAlignment w:val="auto"/>
                    <w:rPr>
                      <w:rFonts w:cs="Arial"/>
                      <w:sz w:val="18"/>
                      <w:szCs w:val="18"/>
                    </w:rPr>
                  </w:pPr>
                  <w:r>
                    <w:rPr>
                      <w:rFonts w:cs="Arial"/>
                      <w:sz w:val="18"/>
                      <w:szCs w:val="18"/>
                    </w:rPr>
                    <w:t>1</w:t>
                  </w:r>
                </w:p>
              </w:tc>
              <w:tc>
                <w:tcPr>
                  <w:tcW w:w="7540" w:type="dxa"/>
                </w:tcPr>
                <w:p w:rsidR="00366FF2" w:rsidRDefault="00366FF2" w:rsidP="006C7A9A">
                  <w:pPr>
                    <w:tabs>
                      <w:tab w:val="left" w:pos="705"/>
                    </w:tabs>
                    <w:overflowPunct/>
                    <w:autoSpaceDE/>
                    <w:autoSpaceDN/>
                    <w:adjustRightInd/>
                    <w:textAlignment w:val="auto"/>
                    <w:rPr>
                      <w:rFonts w:cs="Arial"/>
                      <w:sz w:val="18"/>
                      <w:szCs w:val="18"/>
                    </w:rPr>
                  </w:pPr>
                  <w:r>
                    <w:rPr>
                      <w:rFonts w:cs="Arial"/>
                      <w:sz w:val="18"/>
                      <w:szCs w:val="18"/>
                    </w:rPr>
                    <w:t>Oui</w:t>
                  </w:r>
                </w:p>
              </w:tc>
            </w:tr>
            <w:tr w:rsidR="00366FF2" w:rsidTr="006C7A9A">
              <w:tc>
                <w:tcPr>
                  <w:tcW w:w="447" w:type="dxa"/>
                  <w:shd w:val="clear" w:color="auto" w:fill="EAF1DD" w:themeFill="accent3" w:themeFillTint="33"/>
                </w:tcPr>
                <w:p w:rsidR="00366FF2" w:rsidRDefault="00366FF2" w:rsidP="006C7A9A">
                  <w:pPr>
                    <w:tabs>
                      <w:tab w:val="left" w:pos="705"/>
                    </w:tabs>
                    <w:overflowPunct/>
                    <w:autoSpaceDE/>
                    <w:autoSpaceDN/>
                    <w:adjustRightInd/>
                    <w:textAlignment w:val="auto"/>
                    <w:rPr>
                      <w:rFonts w:cs="Arial"/>
                      <w:sz w:val="18"/>
                      <w:szCs w:val="18"/>
                    </w:rPr>
                  </w:pPr>
                  <w:r>
                    <w:rPr>
                      <w:rFonts w:cs="Arial"/>
                      <w:sz w:val="18"/>
                      <w:szCs w:val="18"/>
                    </w:rPr>
                    <w:t>2</w:t>
                  </w:r>
                </w:p>
              </w:tc>
              <w:tc>
                <w:tcPr>
                  <w:tcW w:w="7540" w:type="dxa"/>
                </w:tcPr>
                <w:p w:rsidR="00366FF2" w:rsidRDefault="00366FF2" w:rsidP="006C7A9A">
                  <w:pPr>
                    <w:tabs>
                      <w:tab w:val="left" w:pos="705"/>
                    </w:tabs>
                    <w:overflowPunct/>
                    <w:autoSpaceDE/>
                    <w:autoSpaceDN/>
                    <w:adjustRightInd/>
                    <w:textAlignment w:val="auto"/>
                    <w:rPr>
                      <w:rFonts w:cs="Arial"/>
                      <w:sz w:val="18"/>
                      <w:szCs w:val="18"/>
                    </w:rPr>
                  </w:pPr>
                  <w:r>
                    <w:rPr>
                      <w:rFonts w:cs="Arial"/>
                      <w:sz w:val="18"/>
                      <w:szCs w:val="18"/>
                    </w:rPr>
                    <w:t>Non</w:t>
                  </w:r>
                </w:p>
              </w:tc>
            </w:tr>
          </w:tbl>
          <w:p w:rsidR="006D4F70" w:rsidRPr="007C4F4B" w:rsidRDefault="006D4F70" w:rsidP="007C4F4B">
            <w:pPr>
              <w:overflowPunct/>
              <w:autoSpaceDE/>
              <w:autoSpaceDN/>
              <w:adjustRightInd/>
              <w:textAlignment w:val="auto"/>
              <w:rPr>
                <w:rFonts w:cs="Arial"/>
                <w:sz w:val="18"/>
                <w:szCs w:val="18"/>
              </w:rPr>
            </w:pPr>
          </w:p>
        </w:tc>
      </w:tr>
      <w:tr w:rsidR="006D4F70" w:rsidRPr="007C4F4B" w:rsidTr="006D4F70">
        <w:trPr>
          <w:gridAfter w:val="1"/>
          <w:wAfter w:w="15" w:type="pct"/>
          <w:trHeight w:val="255"/>
        </w:trPr>
        <w:tc>
          <w:tcPr>
            <w:tcW w:w="313"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w:t>
            </w: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w:t>
            </w:r>
          </w:p>
        </w:tc>
      </w:tr>
      <w:tr w:rsidR="006D4F70" w:rsidRPr="007C4F4B" w:rsidTr="006D4F70">
        <w:trPr>
          <w:gridAfter w:val="1"/>
          <w:wAfter w:w="15" w:type="pct"/>
          <w:trHeight w:val="255"/>
        </w:trPr>
        <w:tc>
          <w:tcPr>
            <w:tcW w:w="313" w:type="pct"/>
            <w:vMerge w:val="restar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Acte CCAM n° NbZa</w:t>
            </w: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xml:space="preserve">Délai depuis le début de la </w:t>
            </w:r>
            <w:r w:rsidR="00B54BD5" w:rsidRPr="007C4F4B">
              <w:rPr>
                <w:rFonts w:cs="Arial"/>
                <w:sz w:val="18"/>
                <w:szCs w:val="18"/>
              </w:rPr>
              <w:t>sous séquence</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4</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r>
      <w:tr w:rsidR="006D4F70" w:rsidRPr="007C4F4B" w:rsidTr="006D4F70">
        <w:trPr>
          <w:gridAfter w:val="1"/>
          <w:wAfter w:w="15" w:type="pct"/>
          <w:trHeight w:val="255"/>
        </w:trPr>
        <w:tc>
          <w:tcPr>
            <w:tcW w:w="313" w:type="pct"/>
            <w:vMerge/>
            <w:hideMark/>
          </w:tcPr>
          <w:p w:rsidR="006D4F70" w:rsidRPr="007C4F4B" w:rsidRDefault="006D4F70" w:rsidP="007C4F4B">
            <w:pPr>
              <w:overflowPunct/>
              <w:autoSpaceDE/>
              <w:autoSpaceDN/>
              <w:adjustRightInd/>
              <w:textAlignment w:val="auto"/>
              <w:rPr>
                <w:rFonts w:cs="Arial"/>
                <w:sz w:val="18"/>
                <w:szCs w:val="18"/>
              </w:rPr>
            </w:pP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Code de l'acte</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7</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r>
      <w:tr w:rsidR="006D4F70" w:rsidRPr="007C4F4B" w:rsidTr="006D4F70">
        <w:trPr>
          <w:gridAfter w:val="1"/>
          <w:wAfter w:w="15" w:type="pct"/>
          <w:trHeight w:val="255"/>
        </w:trPr>
        <w:tc>
          <w:tcPr>
            <w:tcW w:w="313" w:type="pct"/>
            <w:vMerge/>
            <w:hideMark/>
          </w:tcPr>
          <w:p w:rsidR="006D4F70" w:rsidRPr="007C4F4B" w:rsidRDefault="006D4F70" w:rsidP="007C4F4B">
            <w:pPr>
              <w:overflowPunct/>
              <w:autoSpaceDE/>
              <w:autoSpaceDN/>
              <w:adjustRightInd/>
              <w:textAlignment w:val="auto"/>
              <w:rPr>
                <w:rFonts w:cs="Arial"/>
                <w:sz w:val="18"/>
                <w:szCs w:val="18"/>
              </w:rPr>
            </w:pP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Code de la phase</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r>
      <w:tr w:rsidR="006D4F70" w:rsidRPr="007C4F4B" w:rsidTr="006D4F70">
        <w:trPr>
          <w:gridAfter w:val="1"/>
          <w:wAfter w:w="15" w:type="pct"/>
          <w:trHeight w:val="255"/>
        </w:trPr>
        <w:tc>
          <w:tcPr>
            <w:tcW w:w="313" w:type="pct"/>
            <w:vMerge/>
            <w:hideMark/>
          </w:tcPr>
          <w:p w:rsidR="006D4F70" w:rsidRPr="007C4F4B" w:rsidRDefault="006D4F70" w:rsidP="007C4F4B">
            <w:pPr>
              <w:overflowPunct/>
              <w:autoSpaceDE/>
              <w:autoSpaceDN/>
              <w:adjustRightInd/>
              <w:textAlignment w:val="auto"/>
              <w:rPr>
                <w:rFonts w:cs="Arial"/>
                <w:sz w:val="18"/>
                <w:szCs w:val="18"/>
              </w:rPr>
            </w:pP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Code de l'activité</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r>
      <w:tr w:rsidR="006D4F70" w:rsidRPr="007C4F4B" w:rsidTr="006D4F70">
        <w:trPr>
          <w:gridAfter w:val="1"/>
          <w:wAfter w:w="15" w:type="pct"/>
          <w:trHeight w:val="255"/>
        </w:trPr>
        <w:tc>
          <w:tcPr>
            <w:tcW w:w="313" w:type="pct"/>
            <w:vMerge/>
            <w:hideMark/>
          </w:tcPr>
          <w:p w:rsidR="006D4F70" w:rsidRPr="007C4F4B" w:rsidRDefault="006D4F70" w:rsidP="007C4F4B">
            <w:pPr>
              <w:overflowPunct/>
              <w:autoSpaceDE/>
              <w:autoSpaceDN/>
              <w:adjustRightInd/>
              <w:textAlignment w:val="auto"/>
              <w:rPr>
                <w:rFonts w:cs="Arial"/>
                <w:sz w:val="18"/>
                <w:szCs w:val="18"/>
              </w:rPr>
            </w:pP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Extension documentaire</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r>
      <w:tr w:rsidR="006D4F70" w:rsidRPr="007C4F4B" w:rsidTr="006D4F70">
        <w:trPr>
          <w:gridAfter w:val="1"/>
          <w:wAfter w:w="15" w:type="pct"/>
          <w:trHeight w:val="255"/>
        </w:trPr>
        <w:tc>
          <w:tcPr>
            <w:tcW w:w="313" w:type="pct"/>
            <w:vMerge/>
            <w:hideMark/>
          </w:tcPr>
          <w:p w:rsidR="006D4F70" w:rsidRPr="007C4F4B" w:rsidRDefault="006D4F70" w:rsidP="007C4F4B">
            <w:pPr>
              <w:overflowPunct/>
              <w:autoSpaceDE/>
              <w:autoSpaceDN/>
              <w:adjustRightInd/>
              <w:textAlignment w:val="auto"/>
              <w:rPr>
                <w:rFonts w:cs="Arial"/>
                <w:sz w:val="18"/>
                <w:szCs w:val="18"/>
              </w:rPr>
            </w:pP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Nombre de réalisations</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2</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r>
      <w:tr w:rsidR="006D4F70" w:rsidRPr="007C4F4B" w:rsidTr="006D4F70">
        <w:trPr>
          <w:gridAfter w:val="1"/>
          <w:wAfter w:w="15" w:type="pct"/>
          <w:trHeight w:val="255"/>
        </w:trPr>
        <w:tc>
          <w:tcPr>
            <w:tcW w:w="313" w:type="pct"/>
            <w:vMerge/>
            <w:hideMark/>
          </w:tcPr>
          <w:p w:rsidR="006D4F70" w:rsidRPr="007C4F4B" w:rsidRDefault="006D4F70" w:rsidP="007C4F4B">
            <w:pPr>
              <w:overflowPunct/>
              <w:autoSpaceDE/>
              <w:autoSpaceDN/>
              <w:adjustRightInd/>
              <w:textAlignment w:val="auto"/>
              <w:rPr>
                <w:rFonts w:cs="Arial"/>
                <w:sz w:val="18"/>
                <w:szCs w:val="18"/>
              </w:rPr>
            </w:pP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xml:space="preserve">Dates de validité de l'acte compatibles avec les dates de la </w:t>
            </w:r>
            <w:r w:rsidR="00B54BD5" w:rsidRPr="007C4F4B">
              <w:rPr>
                <w:rFonts w:cs="Arial"/>
                <w:sz w:val="18"/>
                <w:szCs w:val="18"/>
              </w:rPr>
              <w:t>sous séquence</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Numéro de version du format du RPSS</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r w:rsidR="00B54BD5" w:rsidRPr="00B54BD5">
              <w:rPr>
                <w:rFonts w:cs="Arial"/>
                <w:sz w:val="18"/>
                <w:szCs w:val="18"/>
              </w:rPr>
              <w:t>H04 non groupé ou H14 groupé</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établissement : version de la classification</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peut être vide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établissement : code retour</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peut être vide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établissement : n° du GHPC</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peut être vide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établissement : nombre de zones tarifaires établissement (1 à 4)</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peut être vide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établissement : n° du GHT</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r w:rsidR="0024170B" w:rsidRPr="007C4F4B">
              <w:rPr>
                <w:rFonts w:cs="Arial"/>
                <w:sz w:val="18"/>
                <w:szCs w:val="18"/>
              </w:rPr>
              <w:t>peut être vide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établissement : nombre de jours</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r w:rsidR="0024170B" w:rsidRPr="007C4F4B">
              <w:rPr>
                <w:rFonts w:cs="Arial"/>
                <w:sz w:val="18"/>
                <w:szCs w:val="18"/>
              </w:rPr>
              <w:t>peut être vide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rPr>
            </w:pPr>
            <w:r w:rsidRPr="007C4F4B">
              <w:rPr>
                <w:rFonts w:cs="Arial"/>
              </w:rPr>
              <w:t>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établissement : n° du GHT</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rPr>
            </w:pPr>
            <w:r w:rsidRPr="007C4F4B">
              <w:rPr>
                <w:rFonts w:cs="Arial"/>
              </w:rPr>
              <w:t> </w:t>
            </w:r>
            <w:r w:rsidR="0024170B" w:rsidRPr="007C4F4B">
              <w:rPr>
                <w:rFonts w:cs="Arial"/>
                <w:sz w:val="18"/>
                <w:szCs w:val="18"/>
              </w:rPr>
              <w:t>peut être vide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établissement : nombre de jours</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r w:rsidR="0024170B" w:rsidRPr="007C4F4B">
              <w:rPr>
                <w:rFonts w:cs="Arial"/>
                <w:sz w:val="18"/>
                <w:szCs w:val="18"/>
              </w:rPr>
              <w:t>peut être vide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PAPRICA : version de la classification</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inscrit par PAPRICA</w:t>
            </w:r>
          </w:p>
          <w:p w:rsidR="0024170B" w:rsidRPr="007C4F4B" w:rsidRDefault="0024170B" w:rsidP="007C4F4B">
            <w:pPr>
              <w:overflowPunct/>
              <w:autoSpaceDE/>
              <w:autoSpaceDN/>
              <w:adjustRightInd/>
              <w:textAlignment w:val="auto"/>
              <w:rPr>
                <w:rFonts w:cs="Arial"/>
                <w:sz w:val="18"/>
                <w:szCs w:val="18"/>
              </w:rPr>
            </w:pPr>
            <w:r>
              <w:rPr>
                <w:rFonts w:cs="Arial"/>
                <w:sz w:val="18"/>
                <w:szCs w:val="18"/>
              </w:rPr>
              <w:t>05</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PAPRICA : code retour</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inscrit par PAPRICA</w:t>
            </w:r>
          </w:p>
          <w:p w:rsidR="00D86BDC" w:rsidRPr="007C4F4B" w:rsidRDefault="00D86BDC" w:rsidP="004024D9">
            <w:pPr>
              <w:overflowPunct/>
              <w:autoSpaceDE/>
              <w:autoSpaceDN/>
              <w:adjustRightInd/>
              <w:textAlignment w:val="auto"/>
              <w:rPr>
                <w:rFonts w:cs="Arial"/>
                <w:sz w:val="18"/>
                <w:szCs w:val="18"/>
              </w:rPr>
            </w:pPr>
            <w:r>
              <w:t xml:space="preserve">Cf. </w:t>
            </w:r>
            <w:hyperlink w:anchor="_Annexe_3_Référentiel_2" w:history="1">
              <w:r w:rsidR="004024D9" w:rsidRPr="004024D9">
                <w:rPr>
                  <w:rStyle w:val="Lienhypertexte"/>
                </w:rPr>
                <w:t>Annexe 3 Référentiel « Codes erreurs de groupage et complémentaires»</w:t>
              </w:r>
            </w:hyperlink>
          </w:p>
        </w:tc>
      </w:tr>
      <w:tr w:rsidR="0094574A" w:rsidRPr="007C4F4B" w:rsidTr="00A85F18">
        <w:trPr>
          <w:trHeight w:val="255"/>
        </w:trPr>
        <w:tc>
          <w:tcPr>
            <w:tcW w:w="1202" w:type="pct"/>
            <w:gridSpan w:val="2"/>
            <w:shd w:val="clear" w:color="auto" w:fill="auto"/>
            <w:hideMark/>
          </w:tcPr>
          <w:p w:rsidR="0094574A" w:rsidRPr="007C4F4B" w:rsidRDefault="0094574A" w:rsidP="007C4F4B">
            <w:pPr>
              <w:overflowPunct/>
              <w:autoSpaceDE/>
              <w:autoSpaceDN/>
              <w:adjustRightInd/>
              <w:textAlignment w:val="auto"/>
              <w:rPr>
                <w:rFonts w:cs="Arial"/>
                <w:sz w:val="18"/>
                <w:szCs w:val="18"/>
              </w:rPr>
            </w:pPr>
            <w:r w:rsidRPr="007C4F4B">
              <w:rPr>
                <w:rFonts w:cs="Arial"/>
                <w:sz w:val="18"/>
                <w:szCs w:val="18"/>
              </w:rPr>
              <w:t>Groupage PAPRICA : n° du GHPC</w:t>
            </w:r>
          </w:p>
        </w:tc>
        <w:tc>
          <w:tcPr>
            <w:tcW w:w="255" w:type="pct"/>
            <w:shd w:val="clear" w:color="auto" w:fill="auto"/>
            <w:noWrap/>
            <w:hideMark/>
          </w:tcPr>
          <w:p w:rsidR="0094574A" w:rsidRPr="007C4F4B" w:rsidRDefault="0094574A"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94574A" w:rsidRPr="007C4F4B" w:rsidRDefault="0094574A"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94574A" w:rsidRPr="007C4F4B" w:rsidRDefault="0094574A"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94574A" w:rsidRDefault="0094574A" w:rsidP="006C7A9A">
            <w:r w:rsidRPr="005F017F">
              <w:t>inscrit par PAPRICA</w:t>
            </w:r>
          </w:p>
          <w:p w:rsidR="0094574A" w:rsidRDefault="0094574A" w:rsidP="006C7A9A">
            <w:r w:rsidRPr="009304D3">
              <w:t>Par groupage, on entend le classement du RPSS dans un groupe homogène de prise en charge (GHPC)</w:t>
            </w:r>
          </w:p>
          <w:p w:rsidR="0094574A" w:rsidRDefault="0094574A" w:rsidP="006C7A9A">
            <w:r>
              <w:t xml:space="preserve">Cf. </w:t>
            </w:r>
            <w:hyperlink r:id="rId23" w:history="1">
              <w:r w:rsidRPr="004F3EF9">
                <w:rPr>
                  <w:rStyle w:val="Lienhypertexte"/>
                </w:rPr>
                <w:t>Guide Méthodologique : Appendice C – Caractéristiques des groupes homogènes de prise en charge</w:t>
              </w:r>
            </w:hyperlink>
          </w:p>
          <w:p w:rsidR="0094574A" w:rsidRDefault="0094574A" w:rsidP="006C7A9A"/>
          <w:p w:rsidR="0094574A" w:rsidRPr="005F017F" w:rsidRDefault="0094574A" w:rsidP="006C7A9A">
            <w:r>
              <w:rPr>
                <w:rFonts w:cs="Arial"/>
              </w:rPr>
              <w:t>« </w:t>
            </w:r>
            <w:r w:rsidRPr="00320D0E">
              <w:rPr>
                <w:rFonts w:cs="Arial"/>
                <w:shd w:val="clear" w:color="auto" w:fill="EAF1DD" w:themeFill="accent3" w:themeFillTint="33"/>
              </w:rPr>
              <w:t>9999</w:t>
            </w:r>
            <w:r>
              <w:rPr>
                <w:rFonts w:cs="Arial"/>
              </w:rPr>
              <w:t> » : Si erreur détectée par la Fonction de Groupage</w:t>
            </w:r>
          </w:p>
        </w:tc>
      </w:tr>
      <w:tr w:rsidR="0094574A" w:rsidRPr="007C4F4B" w:rsidTr="00A85F18">
        <w:trPr>
          <w:trHeight w:val="255"/>
        </w:trPr>
        <w:tc>
          <w:tcPr>
            <w:tcW w:w="1202" w:type="pct"/>
            <w:gridSpan w:val="2"/>
            <w:shd w:val="clear" w:color="auto" w:fill="auto"/>
            <w:hideMark/>
          </w:tcPr>
          <w:p w:rsidR="0094574A" w:rsidRPr="007C4F4B" w:rsidRDefault="0094574A" w:rsidP="007C4F4B">
            <w:pPr>
              <w:overflowPunct/>
              <w:autoSpaceDE/>
              <w:autoSpaceDN/>
              <w:adjustRightInd/>
              <w:textAlignment w:val="auto"/>
              <w:rPr>
                <w:rFonts w:cs="Arial"/>
                <w:sz w:val="18"/>
                <w:szCs w:val="18"/>
              </w:rPr>
            </w:pPr>
            <w:r w:rsidRPr="007C4F4B">
              <w:rPr>
                <w:rFonts w:cs="Arial"/>
                <w:sz w:val="18"/>
                <w:szCs w:val="18"/>
              </w:rPr>
              <w:t>Groupage PAPRICA : nombre de zones tarifaires établissement (1 à 4)</w:t>
            </w:r>
          </w:p>
        </w:tc>
        <w:tc>
          <w:tcPr>
            <w:tcW w:w="255" w:type="pct"/>
            <w:shd w:val="clear" w:color="auto" w:fill="auto"/>
            <w:noWrap/>
            <w:hideMark/>
          </w:tcPr>
          <w:p w:rsidR="0094574A" w:rsidRPr="007C4F4B" w:rsidRDefault="0094574A"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94574A" w:rsidRPr="007C4F4B" w:rsidRDefault="0094574A"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94574A" w:rsidRPr="007C4F4B" w:rsidRDefault="0094574A"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94574A" w:rsidRDefault="0094574A" w:rsidP="006C7A9A">
            <w:r w:rsidRPr="005F017F">
              <w:t xml:space="preserve">inscrit par PAPRICA </w:t>
            </w:r>
          </w:p>
          <w:p w:rsidR="0094574A" w:rsidRDefault="0094574A" w:rsidP="006C7A9A">
            <w:r w:rsidRPr="005F017F">
              <w:t xml:space="preserve">peut-être vide </w:t>
            </w:r>
          </w:p>
          <w:p w:rsidR="0094574A" w:rsidRDefault="0094574A" w:rsidP="006C7A9A">
            <w:pPr>
              <w:rPr>
                <w:shd w:val="clear" w:color="auto" w:fill="EAF1DD" w:themeFill="accent3" w:themeFillTint="33"/>
              </w:rPr>
            </w:pPr>
            <w:r>
              <w:rPr>
                <w:shd w:val="clear" w:color="auto" w:fill="EAF1DD" w:themeFill="accent3" w:themeFillTint="33"/>
              </w:rPr>
              <w:t>{</w:t>
            </w:r>
            <w:r w:rsidRPr="00D9361E">
              <w:rPr>
                <w:shd w:val="clear" w:color="auto" w:fill="EAF1DD" w:themeFill="accent3" w:themeFillTint="33"/>
              </w:rPr>
              <w:t>1, 2, 3, 4</w:t>
            </w:r>
            <w:r>
              <w:rPr>
                <w:shd w:val="clear" w:color="auto" w:fill="EAF1DD" w:themeFill="accent3" w:themeFillTint="33"/>
              </w:rPr>
              <w:t>}</w:t>
            </w:r>
          </w:p>
          <w:p w:rsidR="0094574A" w:rsidRDefault="0094574A" w:rsidP="006C7A9A">
            <w:pPr>
              <w:rPr>
                <w:shd w:val="clear" w:color="auto" w:fill="EAF1DD" w:themeFill="accent3" w:themeFillTint="33"/>
              </w:rPr>
            </w:pPr>
            <w:r>
              <w:t>La classification des GHT prend en compte la durée de prise en charge au sein d’une séquence de soins, sous la forme de tranches de durée de prise en charge.</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76"/>
              <w:gridCol w:w="7159"/>
            </w:tblGrid>
            <w:tr w:rsidR="0094574A" w:rsidTr="006C7A9A">
              <w:tc>
                <w:tcPr>
                  <w:tcW w:w="376" w:type="dxa"/>
                  <w:shd w:val="clear" w:color="auto" w:fill="EAF1DD" w:themeFill="accent3" w:themeFillTint="33"/>
                </w:tcPr>
                <w:p w:rsidR="0094574A" w:rsidRDefault="0094574A" w:rsidP="006C7A9A">
                  <w:pPr>
                    <w:overflowPunct/>
                    <w:textAlignment w:val="auto"/>
                    <w:rPr>
                      <w:rFonts w:ascii="Times New Roman" w:hAnsi="Times New Roman"/>
                      <w:sz w:val="22"/>
                      <w:szCs w:val="22"/>
                    </w:rPr>
                  </w:pPr>
                  <w:r>
                    <w:rPr>
                      <w:rFonts w:ascii="Times New Roman" w:hAnsi="Times New Roman"/>
                      <w:sz w:val="22"/>
                      <w:szCs w:val="22"/>
                    </w:rPr>
                    <w:t>1</w:t>
                  </w:r>
                </w:p>
              </w:tc>
              <w:tc>
                <w:tcPr>
                  <w:tcW w:w="7159" w:type="dxa"/>
                </w:tcPr>
                <w:p w:rsidR="0094574A" w:rsidRDefault="0094574A" w:rsidP="006C7A9A">
                  <w:pPr>
                    <w:overflowPunct/>
                    <w:textAlignment w:val="auto"/>
                    <w:rPr>
                      <w:rFonts w:ascii="Times New Roman" w:hAnsi="Times New Roman"/>
                      <w:sz w:val="22"/>
                      <w:szCs w:val="22"/>
                    </w:rPr>
                  </w:pPr>
                  <w:r>
                    <w:rPr>
                      <w:rFonts w:ascii="Times New Roman" w:hAnsi="Times New Roman"/>
                      <w:sz w:val="22"/>
                      <w:szCs w:val="22"/>
                    </w:rPr>
                    <w:t>Du 1</w:t>
                  </w:r>
                  <w:r>
                    <w:rPr>
                      <w:rFonts w:ascii="Times New Roman" w:hAnsi="Times New Roman"/>
                      <w:sz w:val="14"/>
                      <w:szCs w:val="14"/>
                    </w:rPr>
                    <w:t xml:space="preserve">er </w:t>
                  </w:r>
                  <w:r>
                    <w:rPr>
                      <w:rFonts w:ascii="Times New Roman" w:hAnsi="Times New Roman"/>
                      <w:sz w:val="22"/>
                      <w:szCs w:val="22"/>
                    </w:rPr>
                    <w:t>au 4</w:t>
                  </w:r>
                  <w:r>
                    <w:rPr>
                      <w:rFonts w:ascii="Times New Roman" w:hAnsi="Times New Roman"/>
                      <w:sz w:val="14"/>
                      <w:szCs w:val="14"/>
                    </w:rPr>
                    <w:t xml:space="preserve">e </w:t>
                  </w:r>
                  <w:r>
                    <w:rPr>
                      <w:rFonts w:ascii="Times New Roman" w:hAnsi="Times New Roman"/>
                      <w:sz w:val="22"/>
                      <w:szCs w:val="22"/>
                    </w:rPr>
                    <w:t>jour</w:t>
                  </w:r>
                </w:p>
              </w:tc>
            </w:tr>
            <w:tr w:rsidR="0094574A" w:rsidTr="006C7A9A">
              <w:tc>
                <w:tcPr>
                  <w:tcW w:w="376" w:type="dxa"/>
                  <w:shd w:val="clear" w:color="auto" w:fill="EAF1DD" w:themeFill="accent3" w:themeFillTint="33"/>
                </w:tcPr>
                <w:p w:rsidR="0094574A" w:rsidRDefault="0094574A" w:rsidP="006C7A9A">
                  <w:pPr>
                    <w:overflowPunct/>
                    <w:textAlignment w:val="auto"/>
                    <w:rPr>
                      <w:rFonts w:ascii="Times New Roman" w:hAnsi="Times New Roman"/>
                      <w:sz w:val="22"/>
                      <w:szCs w:val="22"/>
                    </w:rPr>
                  </w:pPr>
                  <w:r>
                    <w:rPr>
                      <w:rFonts w:ascii="Times New Roman" w:hAnsi="Times New Roman"/>
                      <w:sz w:val="22"/>
                      <w:szCs w:val="22"/>
                    </w:rPr>
                    <w:t>2</w:t>
                  </w:r>
                </w:p>
              </w:tc>
              <w:tc>
                <w:tcPr>
                  <w:tcW w:w="7159" w:type="dxa"/>
                </w:tcPr>
                <w:p w:rsidR="0094574A" w:rsidRDefault="0094574A" w:rsidP="006C7A9A">
                  <w:pPr>
                    <w:overflowPunct/>
                    <w:textAlignment w:val="auto"/>
                    <w:rPr>
                      <w:rFonts w:ascii="Times New Roman" w:hAnsi="Times New Roman"/>
                      <w:sz w:val="22"/>
                      <w:szCs w:val="22"/>
                    </w:rPr>
                  </w:pPr>
                  <w:r>
                    <w:rPr>
                      <w:rFonts w:ascii="Times New Roman" w:hAnsi="Times New Roman"/>
                      <w:sz w:val="22"/>
                      <w:szCs w:val="22"/>
                    </w:rPr>
                    <w:t>Du 5</w:t>
                  </w:r>
                  <w:r>
                    <w:rPr>
                      <w:rFonts w:ascii="Times New Roman" w:hAnsi="Times New Roman"/>
                      <w:sz w:val="14"/>
                      <w:szCs w:val="14"/>
                    </w:rPr>
                    <w:t xml:space="preserve">e </w:t>
                  </w:r>
                  <w:r>
                    <w:rPr>
                      <w:rFonts w:ascii="Times New Roman" w:hAnsi="Times New Roman"/>
                      <w:sz w:val="22"/>
                      <w:szCs w:val="22"/>
                    </w:rPr>
                    <w:t>au 9</w:t>
                  </w:r>
                  <w:r>
                    <w:rPr>
                      <w:rFonts w:ascii="Times New Roman" w:hAnsi="Times New Roman"/>
                      <w:sz w:val="14"/>
                      <w:szCs w:val="14"/>
                    </w:rPr>
                    <w:t xml:space="preserve">e </w:t>
                  </w:r>
                  <w:r>
                    <w:rPr>
                      <w:rFonts w:ascii="Times New Roman" w:hAnsi="Times New Roman"/>
                      <w:sz w:val="22"/>
                      <w:szCs w:val="22"/>
                    </w:rPr>
                    <w:t>jour</w:t>
                  </w:r>
                </w:p>
              </w:tc>
            </w:tr>
            <w:tr w:rsidR="0094574A" w:rsidTr="006C7A9A">
              <w:tc>
                <w:tcPr>
                  <w:tcW w:w="376" w:type="dxa"/>
                  <w:shd w:val="clear" w:color="auto" w:fill="EAF1DD" w:themeFill="accent3" w:themeFillTint="33"/>
                </w:tcPr>
                <w:p w:rsidR="0094574A" w:rsidRDefault="0094574A" w:rsidP="006C7A9A">
                  <w:pPr>
                    <w:overflowPunct/>
                    <w:textAlignment w:val="auto"/>
                    <w:rPr>
                      <w:rFonts w:ascii="Times New Roman" w:hAnsi="Times New Roman"/>
                      <w:sz w:val="22"/>
                      <w:szCs w:val="22"/>
                    </w:rPr>
                  </w:pPr>
                  <w:r>
                    <w:rPr>
                      <w:rFonts w:ascii="Times New Roman" w:hAnsi="Times New Roman"/>
                      <w:sz w:val="22"/>
                      <w:szCs w:val="22"/>
                    </w:rPr>
                    <w:t>3</w:t>
                  </w:r>
                </w:p>
              </w:tc>
              <w:tc>
                <w:tcPr>
                  <w:tcW w:w="7159" w:type="dxa"/>
                </w:tcPr>
                <w:p w:rsidR="0094574A" w:rsidRDefault="0094574A" w:rsidP="006C7A9A">
                  <w:pPr>
                    <w:overflowPunct/>
                    <w:textAlignment w:val="auto"/>
                    <w:rPr>
                      <w:rFonts w:ascii="Times New Roman" w:hAnsi="Times New Roman"/>
                      <w:sz w:val="22"/>
                      <w:szCs w:val="22"/>
                    </w:rPr>
                  </w:pPr>
                  <w:r>
                    <w:rPr>
                      <w:rFonts w:ascii="Times New Roman" w:hAnsi="Times New Roman"/>
                      <w:sz w:val="22"/>
                      <w:szCs w:val="22"/>
                    </w:rPr>
                    <w:t>Du 10</w:t>
                  </w:r>
                  <w:r>
                    <w:rPr>
                      <w:rFonts w:ascii="Times New Roman" w:hAnsi="Times New Roman"/>
                      <w:sz w:val="14"/>
                      <w:szCs w:val="14"/>
                    </w:rPr>
                    <w:t xml:space="preserve">e </w:t>
                  </w:r>
                  <w:r>
                    <w:rPr>
                      <w:rFonts w:ascii="Times New Roman" w:hAnsi="Times New Roman"/>
                      <w:sz w:val="22"/>
                      <w:szCs w:val="22"/>
                    </w:rPr>
                    <w:t>au 30</w:t>
                  </w:r>
                  <w:r>
                    <w:rPr>
                      <w:rFonts w:ascii="Times New Roman" w:hAnsi="Times New Roman"/>
                      <w:sz w:val="14"/>
                      <w:szCs w:val="14"/>
                    </w:rPr>
                    <w:t xml:space="preserve">e </w:t>
                  </w:r>
                  <w:r>
                    <w:rPr>
                      <w:rFonts w:ascii="Times New Roman" w:hAnsi="Times New Roman"/>
                      <w:sz w:val="22"/>
                      <w:szCs w:val="22"/>
                    </w:rPr>
                    <w:t>jour</w:t>
                  </w:r>
                </w:p>
              </w:tc>
            </w:tr>
            <w:tr w:rsidR="0094574A" w:rsidTr="006C7A9A">
              <w:tc>
                <w:tcPr>
                  <w:tcW w:w="376" w:type="dxa"/>
                  <w:shd w:val="clear" w:color="auto" w:fill="EAF1DD" w:themeFill="accent3" w:themeFillTint="33"/>
                </w:tcPr>
                <w:p w:rsidR="0094574A" w:rsidRDefault="0094574A" w:rsidP="006C7A9A">
                  <w:pPr>
                    <w:overflowPunct/>
                    <w:textAlignment w:val="auto"/>
                    <w:rPr>
                      <w:rFonts w:ascii="Times New Roman" w:hAnsi="Times New Roman"/>
                      <w:sz w:val="22"/>
                      <w:szCs w:val="22"/>
                    </w:rPr>
                  </w:pPr>
                  <w:r>
                    <w:rPr>
                      <w:rFonts w:ascii="Times New Roman" w:hAnsi="Times New Roman"/>
                      <w:sz w:val="22"/>
                      <w:szCs w:val="22"/>
                    </w:rPr>
                    <w:t>4</w:t>
                  </w:r>
                </w:p>
              </w:tc>
              <w:tc>
                <w:tcPr>
                  <w:tcW w:w="7159" w:type="dxa"/>
                </w:tcPr>
                <w:p w:rsidR="0094574A" w:rsidRDefault="0094574A" w:rsidP="006C7A9A">
                  <w:pPr>
                    <w:overflowPunct/>
                    <w:textAlignment w:val="auto"/>
                    <w:rPr>
                      <w:rFonts w:ascii="Times New Roman" w:hAnsi="Times New Roman"/>
                      <w:sz w:val="22"/>
                      <w:szCs w:val="22"/>
                    </w:rPr>
                  </w:pPr>
                  <w:r>
                    <w:rPr>
                      <w:rFonts w:ascii="Times New Roman" w:hAnsi="Times New Roman"/>
                      <w:sz w:val="22"/>
                      <w:szCs w:val="22"/>
                    </w:rPr>
                    <w:t>Au-delà du 30</w:t>
                  </w:r>
                  <w:r>
                    <w:rPr>
                      <w:rFonts w:ascii="Times New Roman" w:hAnsi="Times New Roman"/>
                      <w:sz w:val="14"/>
                      <w:szCs w:val="14"/>
                    </w:rPr>
                    <w:t xml:space="preserve">e </w:t>
                  </w:r>
                  <w:r>
                    <w:rPr>
                      <w:rFonts w:ascii="Times New Roman" w:hAnsi="Times New Roman"/>
                      <w:sz w:val="22"/>
                      <w:szCs w:val="22"/>
                    </w:rPr>
                    <w:t>jour</w:t>
                  </w:r>
                </w:p>
              </w:tc>
            </w:tr>
          </w:tbl>
          <w:p w:rsidR="0094574A" w:rsidRPr="005F017F" w:rsidRDefault="0094574A" w:rsidP="006C7A9A">
            <w:r>
              <w:t xml:space="preserve"> </w:t>
            </w:r>
          </w:p>
        </w:tc>
      </w:tr>
      <w:tr w:rsidR="00DA50E1" w:rsidRPr="007C4F4B" w:rsidTr="00A85F18">
        <w:trPr>
          <w:trHeight w:val="255"/>
        </w:trPr>
        <w:tc>
          <w:tcPr>
            <w:tcW w:w="1202" w:type="pct"/>
            <w:gridSpan w:val="2"/>
            <w:shd w:val="clear" w:color="auto" w:fill="auto"/>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Groupage PAPRICA : n° du GHT</w:t>
            </w:r>
          </w:p>
        </w:tc>
        <w:tc>
          <w:tcPr>
            <w:tcW w:w="25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DA50E1" w:rsidRDefault="00DA50E1" w:rsidP="006C7A9A">
            <w:r w:rsidRPr="005F017F">
              <w:t xml:space="preserve">inscrit par PAPRICA </w:t>
            </w:r>
          </w:p>
          <w:p w:rsidR="00DA50E1" w:rsidRDefault="00DA50E1" w:rsidP="006C7A9A">
            <w:r w:rsidRPr="00342EF8">
              <w:rPr>
                <w:shd w:val="clear" w:color="auto" w:fill="EAF1DD" w:themeFill="accent3" w:themeFillTint="33"/>
              </w:rPr>
              <w:t>01 à 31</w:t>
            </w:r>
            <w:r>
              <w:t xml:space="preserve"> </w:t>
            </w:r>
            <w:r>
              <w:br/>
              <w:t xml:space="preserve">Par </w:t>
            </w:r>
            <w:r w:rsidRPr="00A41E44">
              <w:rPr>
                <w:iCs/>
              </w:rPr>
              <w:t>groupage</w:t>
            </w:r>
            <w:r>
              <w:rPr>
                <w:i/>
                <w:iCs/>
              </w:rPr>
              <w:t xml:space="preserve">, </w:t>
            </w:r>
            <w:r>
              <w:t xml:space="preserve">on entend le classement de chacune des journées de la sous séquence dans un </w:t>
            </w:r>
            <w:r w:rsidRPr="00A41E44">
              <w:rPr>
                <w:iCs/>
              </w:rPr>
              <w:t>groupe</w:t>
            </w:r>
            <w:r>
              <w:rPr>
                <w:i/>
                <w:iCs/>
              </w:rPr>
              <w:t xml:space="preserve"> </w:t>
            </w:r>
            <w:r w:rsidRPr="00A41E44">
              <w:rPr>
                <w:iCs/>
              </w:rPr>
              <w:t>homogène de tarifs</w:t>
            </w:r>
            <w:r w:rsidRPr="00A41E44">
              <w:t xml:space="preserve"> </w:t>
            </w:r>
            <w:r>
              <w:t>(GHT)</w:t>
            </w:r>
          </w:p>
          <w:p w:rsidR="00DA50E1" w:rsidRDefault="00DA50E1" w:rsidP="006C7A9A"/>
          <w:p w:rsidR="00DA50E1" w:rsidRPr="005F017F" w:rsidRDefault="00DA50E1" w:rsidP="006C7A9A">
            <w:r>
              <w:rPr>
                <w:rFonts w:cs="Arial"/>
              </w:rPr>
              <w:t>« </w:t>
            </w:r>
            <w:r w:rsidRPr="00320D0E">
              <w:rPr>
                <w:rFonts w:cs="Arial"/>
                <w:shd w:val="clear" w:color="auto" w:fill="EAF1DD" w:themeFill="accent3" w:themeFillTint="33"/>
              </w:rPr>
              <w:t>99</w:t>
            </w:r>
            <w:r>
              <w:rPr>
                <w:rFonts w:cs="Arial"/>
              </w:rPr>
              <w:t> » : Si erreur détectée par la Fonction de Groupage</w:t>
            </w:r>
          </w:p>
        </w:tc>
      </w:tr>
      <w:tr w:rsidR="00DA50E1" w:rsidRPr="007C4F4B" w:rsidTr="00A85F18">
        <w:trPr>
          <w:trHeight w:val="255"/>
        </w:trPr>
        <w:tc>
          <w:tcPr>
            <w:tcW w:w="1202" w:type="pct"/>
            <w:gridSpan w:val="2"/>
            <w:shd w:val="clear" w:color="auto" w:fill="auto"/>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Groupage PAPRICA : nombre de jours</w:t>
            </w:r>
          </w:p>
        </w:tc>
        <w:tc>
          <w:tcPr>
            <w:tcW w:w="25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inscrit par PAPRICA</w:t>
            </w:r>
          </w:p>
        </w:tc>
      </w:tr>
      <w:tr w:rsidR="00DA50E1" w:rsidRPr="007C4F4B" w:rsidTr="00A85F18">
        <w:trPr>
          <w:trHeight w:val="255"/>
        </w:trPr>
        <w:tc>
          <w:tcPr>
            <w:tcW w:w="1202" w:type="pct"/>
            <w:gridSpan w:val="2"/>
            <w:shd w:val="clear" w:color="auto" w:fill="auto"/>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w:t>
            </w:r>
          </w:p>
        </w:tc>
        <w:tc>
          <w:tcPr>
            <w:tcW w:w="25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w:t>
            </w:r>
          </w:p>
        </w:tc>
        <w:tc>
          <w:tcPr>
            <w:tcW w:w="20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w:t>
            </w:r>
          </w:p>
        </w:tc>
        <w:tc>
          <w:tcPr>
            <w:tcW w:w="255" w:type="pct"/>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w:t>
            </w:r>
          </w:p>
        </w:tc>
        <w:tc>
          <w:tcPr>
            <w:tcW w:w="3083" w:type="pct"/>
            <w:gridSpan w:val="2"/>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r>
      <w:tr w:rsidR="00DA50E1" w:rsidRPr="007C4F4B" w:rsidTr="00A85F18">
        <w:trPr>
          <w:trHeight w:val="255"/>
        </w:trPr>
        <w:tc>
          <w:tcPr>
            <w:tcW w:w="1202" w:type="pct"/>
            <w:gridSpan w:val="2"/>
            <w:shd w:val="clear" w:color="auto" w:fill="auto"/>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Groupage PAPRICA : n° du GHT</w:t>
            </w:r>
          </w:p>
        </w:tc>
        <w:tc>
          <w:tcPr>
            <w:tcW w:w="25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inscrit par PAPRICA</w:t>
            </w:r>
          </w:p>
        </w:tc>
      </w:tr>
      <w:tr w:rsidR="00DA50E1" w:rsidRPr="007C4F4B" w:rsidTr="00A85F18">
        <w:trPr>
          <w:trHeight w:val="255"/>
        </w:trPr>
        <w:tc>
          <w:tcPr>
            <w:tcW w:w="1202" w:type="pct"/>
            <w:gridSpan w:val="2"/>
            <w:shd w:val="clear" w:color="auto" w:fill="auto"/>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Groupage PAPRICA : nombre de jours</w:t>
            </w:r>
          </w:p>
        </w:tc>
        <w:tc>
          <w:tcPr>
            <w:tcW w:w="25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inscrit par PAPRICA</w:t>
            </w:r>
          </w:p>
        </w:tc>
      </w:tr>
    </w:tbl>
    <w:p w:rsidR="00734608" w:rsidRPr="00734608" w:rsidRDefault="00734608" w:rsidP="00734608"/>
    <w:p w:rsidR="00192CF1" w:rsidRPr="00192CF1" w:rsidRDefault="00192CF1" w:rsidP="00192CF1"/>
    <w:p w:rsidR="008A7E0E" w:rsidRDefault="008A7E0E" w:rsidP="008A7E0E"/>
    <w:p w:rsidR="00D05C44" w:rsidRDefault="00D05C44">
      <w:pPr>
        <w:overflowPunct/>
        <w:autoSpaceDE/>
        <w:autoSpaceDN/>
        <w:adjustRightInd/>
        <w:textAlignment w:val="auto"/>
        <w:rPr>
          <w:spacing w:val="4"/>
          <w:kern w:val="40"/>
          <w:sz w:val="40"/>
        </w:rPr>
      </w:pPr>
      <w:r>
        <w:br w:type="page"/>
      </w:r>
    </w:p>
    <w:p w:rsidR="00BC1C5A" w:rsidRDefault="00BC1C5A" w:rsidP="00BC1C5A">
      <w:pPr>
        <w:pStyle w:val="Titre2"/>
      </w:pPr>
      <w:bookmarkStart w:id="11" w:name="_Toc365639214"/>
      <w:r>
        <w:t>ANO</w:t>
      </w:r>
      <w:bookmarkEnd w:id="11"/>
      <w:r w:rsidR="00197601">
        <w:t xml:space="preserve"> </w:t>
      </w:r>
      <w:r w:rsidR="00FF1896">
        <w:t xml:space="preserve"> </w:t>
      </w:r>
    </w:p>
    <w:p w:rsidR="00520090" w:rsidRDefault="00520090" w:rsidP="00520090">
      <w:r>
        <w:t>Ce fichier nommé « ANO » qui réunit les informations sur la prise en charge des patients par l’assurance maladie enregistrées dans VID-HOSP</w:t>
      </w:r>
      <w:r>
        <w:rPr>
          <w:sz w:val="16"/>
          <w:szCs w:val="16"/>
        </w:rPr>
        <w:t xml:space="preserve"> </w:t>
      </w:r>
      <w:r>
        <w:t>et le fichier de chainage anonyme.</w:t>
      </w:r>
    </w:p>
    <w:p w:rsidR="00F52FD0" w:rsidRDefault="00F52FD0" w:rsidP="00F52FD0">
      <w:r>
        <w:t>Le chaînage anonyme repose sur la génération d’un numéro non signifiant, elle se fait localement dans les établissements à partir d’informations disponibles au cours des soins (n° d’assuré social de l’ouvrant droit, date de naissance et sexe du patient), et automatiquement au moyen d’un logiciel intégrant la fonction d’occultation des informations nominatives et mis à disposition des établissements. Cette information est transmise avec les fichiers PMSI.</w:t>
      </w:r>
    </w:p>
    <w:p w:rsidR="00F52FD0" w:rsidRDefault="00F52FD0" w:rsidP="00F52FD0">
      <w:r>
        <w:t>La jointure de la clé de chaînage et du numéro de séjour aux résumés PMSI se fait en utilisant les informations n° FINESS et numéro séquentiel PMSI, ce par année et champ PMSI, le numéro séquentiel étant spécifique à ces deux dernières informations. Le chaînage permet de relier entre eux les résumés PMSI anonymes correspondant à un même patient</w:t>
      </w:r>
      <w:r w:rsidR="00123F04">
        <w:t xml:space="preserve">. </w:t>
      </w:r>
      <w:r>
        <w:t>L’utilisation de ce fichier permet des études sur des trajectoires de soins pour une population ou pour une pathologie, et sur la consommation de médicaments ou l’implantation de dispositifs médicaux.</w:t>
      </w:r>
    </w:p>
    <w:p w:rsidR="00F52FD0" w:rsidRDefault="00F52FD0" w:rsidP="00F52FD0">
      <w:r>
        <w:t>Le fichier RAPSS contient autant de lignes que de sous-séquences, alors que le fichier de chaînage est composé d’une seule ligne pour l’ensemble des RAPSS composant un séjour d’un patient dans l’année.</w:t>
      </w:r>
    </w:p>
    <w:p w:rsidR="00F52FD0" w:rsidRPr="00F52FD0" w:rsidRDefault="00F52FD0" w:rsidP="00F52FD0">
      <w:pPr>
        <w:rPr>
          <w:i/>
        </w:rPr>
      </w:pPr>
      <w:r w:rsidRPr="00F52FD0">
        <w:rPr>
          <w:i/>
        </w:rPr>
        <w:t xml:space="preserve">Cas particulier : des jumeaux de même sexe, qu’ils soient ou non monozygotes, car nés le même jour avec le même ayant droit et donc, par construction, avec le même numéro anonyme (0,7% des naissances). </w:t>
      </w:r>
    </w:p>
    <w:p w:rsidR="00F52FD0" w:rsidRDefault="00F52FD0" w:rsidP="00F52FD0">
      <w:r>
        <w:t>Il conviendra d’en tenir compte lors de l’analyse des trajectoires.</w:t>
      </w:r>
    </w:p>
    <w:p w:rsidR="009A508E" w:rsidRDefault="009A508E" w:rsidP="00F52FD0">
      <w:r>
        <w:t xml:space="preserve">Une aide à l’utilisation des informations du chaînage est disponible en ligne </w:t>
      </w:r>
      <w:hyperlink r:id="rId24" w:history="1">
        <w:r w:rsidRPr="001810B7">
          <w:rPr>
            <w:rStyle w:val="Lienhypertexte"/>
          </w:rPr>
          <w:t>http://www.atih.sante.fr/index.php?id=0009700001FF</w:t>
        </w:r>
      </w:hyperlink>
    </w:p>
    <w:p w:rsidR="00F52FD0" w:rsidRPr="00520090" w:rsidRDefault="00F52FD0" w:rsidP="00F52FD0"/>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4748"/>
        <w:gridCol w:w="707"/>
        <w:gridCol w:w="710"/>
        <w:gridCol w:w="710"/>
        <w:gridCol w:w="6986"/>
      </w:tblGrid>
      <w:tr w:rsidR="00852600" w:rsidRPr="006E47DA" w:rsidTr="00851A3D">
        <w:trPr>
          <w:trHeight w:val="255"/>
        </w:trPr>
        <w:tc>
          <w:tcPr>
            <w:tcW w:w="1713" w:type="pct"/>
            <w:shd w:val="clear" w:color="auto" w:fill="EAF1DD" w:themeFill="accent3" w:themeFillTint="33"/>
            <w:hideMark/>
          </w:tcPr>
          <w:p w:rsidR="002C5A25" w:rsidRPr="006E47DA" w:rsidRDefault="002C5A25" w:rsidP="005A1E03">
            <w:pPr>
              <w:rPr>
                <w:rFonts w:cs="Arial"/>
              </w:rPr>
            </w:pPr>
            <w:r w:rsidRPr="006E47DA">
              <w:rPr>
                <w:rFonts w:cs="Arial"/>
              </w:rPr>
              <w:t>Libellé</w:t>
            </w:r>
          </w:p>
        </w:tc>
        <w:tc>
          <w:tcPr>
            <w:tcW w:w="255" w:type="pct"/>
            <w:shd w:val="clear" w:color="auto" w:fill="EAF1DD" w:themeFill="accent3" w:themeFillTint="33"/>
            <w:hideMark/>
          </w:tcPr>
          <w:p w:rsidR="002C5A25" w:rsidRPr="006E47DA" w:rsidRDefault="002C5A25" w:rsidP="005A1E03">
            <w:pPr>
              <w:rPr>
                <w:rFonts w:cs="Arial"/>
                <w:b/>
                <w:bCs/>
              </w:rPr>
            </w:pPr>
            <w:r w:rsidRPr="006E47DA">
              <w:rPr>
                <w:rFonts w:cs="Arial"/>
                <w:b/>
                <w:bCs/>
              </w:rPr>
              <w:t>Début</w:t>
            </w:r>
          </w:p>
        </w:tc>
        <w:tc>
          <w:tcPr>
            <w:tcW w:w="256" w:type="pct"/>
            <w:shd w:val="clear" w:color="auto" w:fill="EAF1DD" w:themeFill="accent3" w:themeFillTint="33"/>
            <w:hideMark/>
          </w:tcPr>
          <w:p w:rsidR="002C5A25" w:rsidRPr="006E47DA" w:rsidRDefault="002C5A25" w:rsidP="005A1E03">
            <w:pPr>
              <w:rPr>
                <w:rFonts w:cs="Arial"/>
                <w:b/>
                <w:bCs/>
              </w:rPr>
            </w:pPr>
            <w:r w:rsidRPr="006E47DA">
              <w:rPr>
                <w:rFonts w:cs="Arial"/>
                <w:b/>
                <w:bCs/>
              </w:rPr>
              <w:t>Fin</w:t>
            </w:r>
          </w:p>
        </w:tc>
        <w:tc>
          <w:tcPr>
            <w:tcW w:w="256" w:type="pct"/>
            <w:shd w:val="clear" w:color="auto" w:fill="EAF1DD" w:themeFill="accent3" w:themeFillTint="33"/>
          </w:tcPr>
          <w:p w:rsidR="002C5A25" w:rsidRPr="006E47DA" w:rsidRDefault="002C5A25" w:rsidP="005A1E03">
            <w:pPr>
              <w:rPr>
                <w:rFonts w:cs="Arial"/>
                <w:b/>
                <w:bCs/>
              </w:rPr>
            </w:pPr>
            <w:r w:rsidRPr="006E47DA">
              <w:rPr>
                <w:rFonts w:cs="Arial"/>
                <w:b/>
                <w:bCs/>
              </w:rPr>
              <w:t>Taille</w:t>
            </w:r>
          </w:p>
        </w:tc>
        <w:tc>
          <w:tcPr>
            <w:tcW w:w="2520" w:type="pct"/>
            <w:shd w:val="clear" w:color="auto" w:fill="EAF1DD" w:themeFill="accent3" w:themeFillTint="33"/>
            <w:hideMark/>
          </w:tcPr>
          <w:p w:rsidR="002C5A25" w:rsidRPr="006E47DA" w:rsidRDefault="002C5A25" w:rsidP="005A1E03">
            <w:pPr>
              <w:rPr>
                <w:rFonts w:cs="Arial"/>
                <w:b/>
                <w:bCs/>
              </w:rPr>
            </w:pPr>
            <w:r w:rsidRPr="006E47DA">
              <w:rPr>
                <w:rFonts w:cs="Arial"/>
                <w:b/>
                <w:bCs/>
              </w:rPr>
              <w:t>Description</w:t>
            </w:r>
          </w:p>
        </w:tc>
      </w:tr>
      <w:tr w:rsidR="00852600" w:rsidRPr="006E47DA" w:rsidTr="00851A3D">
        <w:trPr>
          <w:trHeight w:val="255"/>
        </w:trPr>
        <w:tc>
          <w:tcPr>
            <w:tcW w:w="1713" w:type="pct"/>
            <w:shd w:val="clear" w:color="auto" w:fill="auto"/>
            <w:hideMark/>
          </w:tcPr>
          <w:p w:rsidR="002C5A25" w:rsidRPr="006E47DA" w:rsidRDefault="002C5A25" w:rsidP="005A1E03">
            <w:pPr>
              <w:rPr>
                <w:rFonts w:cs="Arial"/>
              </w:rPr>
            </w:pPr>
            <w:r w:rsidRPr="006E47DA">
              <w:rPr>
                <w:rFonts w:cs="Arial"/>
              </w:rPr>
              <w:t>N° FINESS de l'entité juridique</w:t>
            </w:r>
          </w:p>
        </w:tc>
        <w:tc>
          <w:tcPr>
            <w:tcW w:w="255" w:type="pct"/>
            <w:shd w:val="clear" w:color="auto" w:fill="auto"/>
            <w:hideMark/>
          </w:tcPr>
          <w:p w:rsidR="002C5A25" w:rsidRPr="006E47DA" w:rsidRDefault="002C5A25" w:rsidP="005A1E03">
            <w:pPr>
              <w:rPr>
                <w:rFonts w:cs="Arial"/>
              </w:rPr>
            </w:pPr>
            <w:r w:rsidRPr="006E47DA">
              <w:rPr>
                <w:rFonts w:cs="Arial"/>
              </w:rPr>
              <w:t>1</w:t>
            </w:r>
          </w:p>
        </w:tc>
        <w:tc>
          <w:tcPr>
            <w:tcW w:w="256" w:type="pct"/>
            <w:shd w:val="clear" w:color="auto" w:fill="auto"/>
            <w:noWrap/>
            <w:hideMark/>
          </w:tcPr>
          <w:p w:rsidR="002C5A25" w:rsidRPr="006E47DA" w:rsidRDefault="002C5A25" w:rsidP="005A1E03">
            <w:pPr>
              <w:rPr>
                <w:rFonts w:cs="Arial"/>
              </w:rPr>
            </w:pPr>
            <w:r w:rsidRPr="006E47DA">
              <w:rPr>
                <w:rFonts w:cs="Arial"/>
              </w:rPr>
              <w:t>9</w:t>
            </w:r>
          </w:p>
        </w:tc>
        <w:tc>
          <w:tcPr>
            <w:tcW w:w="256" w:type="pct"/>
          </w:tcPr>
          <w:p w:rsidR="002C5A25" w:rsidRPr="006E47DA" w:rsidRDefault="002C5A25" w:rsidP="005A1E03">
            <w:pPr>
              <w:rPr>
                <w:rFonts w:cs="Arial"/>
              </w:rPr>
            </w:pPr>
            <w:r w:rsidRPr="006E47DA">
              <w:rPr>
                <w:rFonts w:cs="Arial"/>
              </w:rPr>
              <w:t>9</w:t>
            </w:r>
          </w:p>
        </w:tc>
        <w:tc>
          <w:tcPr>
            <w:tcW w:w="2520" w:type="pct"/>
            <w:shd w:val="clear" w:color="auto" w:fill="auto"/>
            <w:hideMark/>
          </w:tcPr>
          <w:p w:rsidR="002C5A25" w:rsidRPr="006E47DA" w:rsidRDefault="002C5A25" w:rsidP="005A1E03">
            <w:pPr>
              <w:rPr>
                <w:rFonts w:cs="Arial"/>
              </w:rPr>
            </w:pPr>
            <w:r w:rsidRPr="006E47DA">
              <w:rPr>
                <w:rFonts w:cs="Arial"/>
              </w:rPr>
              <w:t xml:space="preserve"> Répertoire national des établissements sanitaires et sociaux </w:t>
            </w:r>
            <w:r w:rsidRPr="006E47DA">
              <w:rPr>
                <w:rFonts w:cs="Arial"/>
              </w:rPr>
              <w:br/>
            </w:r>
            <w:hyperlink r:id="rId25" w:history="1">
              <w:r w:rsidRPr="006E47DA">
                <w:rPr>
                  <w:rFonts w:cs="Arial"/>
                  <w:color w:val="0000FF"/>
                  <w:u w:val="single"/>
                </w:rPr>
                <w:t>http://finess.sante.gouv.fr/index.jsp</w:t>
              </w:r>
            </w:hyperlink>
          </w:p>
        </w:tc>
      </w:tr>
      <w:tr w:rsidR="00852600" w:rsidRPr="006E47DA" w:rsidTr="00851A3D">
        <w:trPr>
          <w:trHeight w:val="255"/>
        </w:trPr>
        <w:tc>
          <w:tcPr>
            <w:tcW w:w="1713" w:type="pct"/>
            <w:shd w:val="clear" w:color="auto" w:fill="auto"/>
            <w:hideMark/>
          </w:tcPr>
          <w:p w:rsidR="002C5A25" w:rsidRPr="006E47DA" w:rsidRDefault="002C5A25" w:rsidP="005A1E03">
            <w:pPr>
              <w:rPr>
                <w:rFonts w:cs="Arial"/>
              </w:rPr>
            </w:pPr>
            <w:r w:rsidRPr="006E47DA">
              <w:rPr>
                <w:rFonts w:cs="Arial"/>
              </w:rPr>
              <w:t>N° FINESS de l'établissement (code géographique)</w:t>
            </w:r>
          </w:p>
        </w:tc>
        <w:tc>
          <w:tcPr>
            <w:tcW w:w="255" w:type="pct"/>
            <w:shd w:val="clear" w:color="auto" w:fill="auto"/>
            <w:hideMark/>
          </w:tcPr>
          <w:p w:rsidR="002C5A25" w:rsidRPr="006E47DA" w:rsidRDefault="002C5A25" w:rsidP="005A1E03">
            <w:pPr>
              <w:rPr>
                <w:rFonts w:cs="Arial"/>
              </w:rPr>
            </w:pPr>
            <w:r w:rsidRPr="006E47DA">
              <w:rPr>
                <w:rFonts w:cs="Arial"/>
              </w:rPr>
              <w:t>10</w:t>
            </w:r>
          </w:p>
        </w:tc>
        <w:tc>
          <w:tcPr>
            <w:tcW w:w="256" w:type="pct"/>
            <w:shd w:val="clear" w:color="auto" w:fill="auto"/>
            <w:noWrap/>
            <w:hideMark/>
          </w:tcPr>
          <w:p w:rsidR="002C5A25" w:rsidRPr="006E47DA" w:rsidRDefault="002C5A25" w:rsidP="005A1E03">
            <w:pPr>
              <w:rPr>
                <w:rFonts w:cs="Arial"/>
              </w:rPr>
            </w:pPr>
            <w:r w:rsidRPr="006E47DA">
              <w:rPr>
                <w:rFonts w:cs="Arial"/>
              </w:rPr>
              <w:t>18</w:t>
            </w:r>
          </w:p>
        </w:tc>
        <w:tc>
          <w:tcPr>
            <w:tcW w:w="256" w:type="pct"/>
          </w:tcPr>
          <w:p w:rsidR="002C5A25" w:rsidRPr="006E47DA" w:rsidRDefault="002C5A25" w:rsidP="005A1E03">
            <w:pPr>
              <w:rPr>
                <w:rFonts w:cs="Arial"/>
              </w:rPr>
            </w:pPr>
            <w:r w:rsidRPr="006E47DA">
              <w:rPr>
                <w:rFonts w:cs="Arial"/>
              </w:rPr>
              <w:t>9</w:t>
            </w:r>
          </w:p>
        </w:tc>
        <w:tc>
          <w:tcPr>
            <w:tcW w:w="2520" w:type="pct"/>
            <w:shd w:val="clear" w:color="auto" w:fill="auto"/>
            <w:hideMark/>
          </w:tcPr>
          <w:p w:rsidR="002C5A25" w:rsidRPr="006E47DA" w:rsidRDefault="002C5A25" w:rsidP="005A1E03">
            <w:pPr>
              <w:rPr>
                <w:rFonts w:cs="Arial"/>
                <w:color w:val="0000FF"/>
                <w:u w:val="single"/>
              </w:rPr>
            </w:pPr>
            <w:r w:rsidRPr="006E47DA">
              <w:rPr>
                <w:rFonts w:cs="Arial"/>
              </w:rPr>
              <w:t xml:space="preserve"> Répertoire national des établissements sanitaires et sociaux </w:t>
            </w:r>
            <w:r w:rsidRPr="006E47DA">
              <w:rPr>
                <w:rFonts w:cs="Arial"/>
              </w:rPr>
              <w:br/>
            </w:r>
            <w:hyperlink r:id="rId26" w:history="1">
              <w:r w:rsidRPr="006E47DA">
                <w:rPr>
                  <w:rFonts w:cs="Arial"/>
                  <w:color w:val="0000FF"/>
                  <w:u w:val="single"/>
                </w:rPr>
                <w:t>http://finess.sante.gouv.fr/index.jsp</w:t>
              </w:r>
            </w:hyperlink>
          </w:p>
          <w:p w:rsidR="00F52FD0" w:rsidRPr="006E47DA" w:rsidRDefault="00F52FD0" w:rsidP="005A1E03">
            <w:pPr>
              <w:rPr>
                <w:rFonts w:cs="Arial"/>
              </w:rPr>
            </w:pPr>
            <w:r w:rsidRPr="006E47DA">
              <w:rPr>
                <w:rFonts w:cs="Arial"/>
              </w:rPr>
              <w:t>Le FINESS 2 existe pour permettre aux établissements publics de renseigner le FINESS géographique</w:t>
            </w:r>
          </w:p>
        </w:tc>
      </w:tr>
      <w:tr w:rsidR="00852600" w:rsidRPr="006E47DA" w:rsidTr="00851A3D">
        <w:trPr>
          <w:trHeight w:val="255"/>
        </w:trPr>
        <w:tc>
          <w:tcPr>
            <w:tcW w:w="1713" w:type="pct"/>
            <w:shd w:val="clear" w:color="auto" w:fill="auto"/>
            <w:hideMark/>
          </w:tcPr>
          <w:p w:rsidR="002C5A25" w:rsidRPr="006E47DA" w:rsidRDefault="002C5A25" w:rsidP="005A1E03">
            <w:pPr>
              <w:rPr>
                <w:rFonts w:cs="Arial"/>
              </w:rPr>
            </w:pPr>
            <w:r w:rsidRPr="006E47DA">
              <w:rPr>
                <w:rFonts w:cs="Arial"/>
              </w:rPr>
              <w:t>N° format</w:t>
            </w:r>
          </w:p>
        </w:tc>
        <w:tc>
          <w:tcPr>
            <w:tcW w:w="255" w:type="pct"/>
            <w:shd w:val="clear" w:color="auto" w:fill="auto"/>
            <w:hideMark/>
          </w:tcPr>
          <w:p w:rsidR="002C5A25" w:rsidRPr="006E47DA" w:rsidRDefault="002C5A25" w:rsidP="005A1E03">
            <w:pPr>
              <w:rPr>
                <w:rFonts w:cs="Arial"/>
              </w:rPr>
            </w:pPr>
            <w:r w:rsidRPr="006E47DA">
              <w:rPr>
                <w:rFonts w:cs="Arial"/>
              </w:rPr>
              <w:t>19</w:t>
            </w:r>
          </w:p>
        </w:tc>
        <w:tc>
          <w:tcPr>
            <w:tcW w:w="256" w:type="pct"/>
            <w:shd w:val="clear" w:color="auto" w:fill="auto"/>
            <w:noWrap/>
            <w:hideMark/>
          </w:tcPr>
          <w:p w:rsidR="002C5A25" w:rsidRPr="006E47DA" w:rsidRDefault="002C5A25" w:rsidP="005A1E03">
            <w:pPr>
              <w:rPr>
                <w:rFonts w:cs="Arial"/>
              </w:rPr>
            </w:pPr>
            <w:r w:rsidRPr="006E47DA">
              <w:rPr>
                <w:rFonts w:cs="Arial"/>
              </w:rPr>
              <w:t>21</w:t>
            </w:r>
          </w:p>
        </w:tc>
        <w:tc>
          <w:tcPr>
            <w:tcW w:w="256" w:type="pct"/>
          </w:tcPr>
          <w:p w:rsidR="002C5A25" w:rsidRPr="006E47DA" w:rsidRDefault="002C5A25" w:rsidP="005A1E03">
            <w:pPr>
              <w:rPr>
                <w:rFonts w:cs="Arial"/>
              </w:rPr>
            </w:pPr>
            <w:r w:rsidRPr="006E47DA">
              <w:rPr>
                <w:rFonts w:cs="Arial"/>
              </w:rPr>
              <w:t>3</w:t>
            </w:r>
          </w:p>
        </w:tc>
        <w:tc>
          <w:tcPr>
            <w:tcW w:w="2520" w:type="pct"/>
            <w:shd w:val="clear" w:color="auto" w:fill="auto"/>
            <w:hideMark/>
          </w:tcPr>
          <w:p w:rsidR="002C5A25" w:rsidRPr="006E47DA" w:rsidRDefault="002C5A25" w:rsidP="005A1E03">
            <w:pPr>
              <w:rPr>
                <w:rFonts w:cs="Arial"/>
              </w:rPr>
            </w:pPr>
            <w:r w:rsidRPr="006E47DA">
              <w:rPr>
                <w:rFonts w:cs="Arial"/>
              </w:rPr>
              <w:t> </w:t>
            </w:r>
          </w:p>
        </w:tc>
      </w:tr>
      <w:tr w:rsidR="00852600" w:rsidRPr="006E47DA" w:rsidTr="00851A3D">
        <w:trPr>
          <w:trHeight w:val="255"/>
        </w:trPr>
        <w:tc>
          <w:tcPr>
            <w:tcW w:w="1713" w:type="pct"/>
            <w:shd w:val="clear" w:color="auto" w:fill="auto"/>
            <w:hideMark/>
          </w:tcPr>
          <w:p w:rsidR="002C5A25" w:rsidRPr="006E47DA" w:rsidRDefault="002C5A25" w:rsidP="005A1E03">
            <w:pPr>
              <w:rPr>
                <w:rFonts w:cs="Arial"/>
              </w:rPr>
            </w:pPr>
            <w:r w:rsidRPr="006E47DA">
              <w:rPr>
                <w:rFonts w:cs="Arial"/>
              </w:rPr>
              <w:t>N° format VID-HOSP</w:t>
            </w:r>
          </w:p>
        </w:tc>
        <w:tc>
          <w:tcPr>
            <w:tcW w:w="255" w:type="pct"/>
            <w:shd w:val="clear" w:color="auto" w:fill="auto"/>
            <w:hideMark/>
          </w:tcPr>
          <w:p w:rsidR="002C5A25" w:rsidRPr="006E47DA" w:rsidRDefault="002C5A25" w:rsidP="005A1E03">
            <w:pPr>
              <w:rPr>
                <w:rFonts w:cs="Arial"/>
              </w:rPr>
            </w:pPr>
            <w:r w:rsidRPr="006E47DA">
              <w:rPr>
                <w:rFonts w:cs="Arial"/>
              </w:rPr>
              <w:t>22</w:t>
            </w:r>
          </w:p>
        </w:tc>
        <w:tc>
          <w:tcPr>
            <w:tcW w:w="256" w:type="pct"/>
            <w:shd w:val="clear" w:color="auto" w:fill="auto"/>
            <w:noWrap/>
            <w:hideMark/>
          </w:tcPr>
          <w:p w:rsidR="002C5A25" w:rsidRPr="006E47DA" w:rsidRDefault="002C5A25" w:rsidP="005A1E03">
            <w:pPr>
              <w:rPr>
                <w:rFonts w:cs="Arial"/>
              </w:rPr>
            </w:pPr>
            <w:r w:rsidRPr="006E47DA">
              <w:rPr>
                <w:rFonts w:cs="Arial"/>
              </w:rPr>
              <w:t>24</w:t>
            </w:r>
          </w:p>
        </w:tc>
        <w:tc>
          <w:tcPr>
            <w:tcW w:w="256" w:type="pct"/>
          </w:tcPr>
          <w:p w:rsidR="002C5A25" w:rsidRPr="006E47DA" w:rsidRDefault="002C5A25" w:rsidP="005A1E03">
            <w:pPr>
              <w:rPr>
                <w:rFonts w:cs="Arial"/>
              </w:rPr>
            </w:pPr>
            <w:r w:rsidRPr="006E47DA">
              <w:rPr>
                <w:rFonts w:cs="Arial"/>
              </w:rPr>
              <w:t>3</w:t>
            </w:r>
          </w:p>
        </w:tc>
        <w:tc>
          <w:tcPr>
            <w:tcW w:w="2520" w:type="pct"/>
            <w:shd w:val="clear" w:color="auto" w:fill="auto"/>
            <w:hideMark/>
          </w:tcPr>
          <w:p w:rsidR="002C5A25" w:rsidRPr="006E47DA" w:rsidRDefault="002C5A25" w:rsidP="005A1E03">
            <w:pPr>
              <w:rPr>
                <w:rFonts w:cs="Arial"/>
              </w:rPr>
            </w:pPr>
            <w:r w:rsidRPr="006E47DA">
              <w:rPr>
                <w:rFonts w:cs="Arial"/>
              </w:rPr>
              <w:t> </w:t>
            </w:r>
          </w:p>
        </w:tc>
      </w:tr>
      <w:tr w:rsidR="00851A3D" w:rsidRPr="006E47DA" w:rsidTr="00851A3D">
        <w:trPr>
          <w:trHeight w:val="255"/>
        </w:trPr>
        <w:tc>
          <w:tcPr>
            <w:tcW w:w="1713" w:type="pct"/>
            <w:shd w:val="clear" w:color="auto" w:fill="auto"/>
            <w:hideMark/>
          </w:tcPr>
          <w:p w:rsidR="0075254E" w:rsidRPr="006E47DA" w:rsidRDefault="0075254E" w:rsidP="005A1E03">
            <w:pPr>
              <w:rPr>
                <w:rFonts w:cs="Arial"/>
              </w:rPr>
            </w:pPr>
            <w:r w:rsidRPr="006E47DA">
              <w:rPr>
                <w:rFonts w:cs="Arial"/>
              </w:rPr>
              <w:t>Mois de sortie</w:t>
            </w:r>
          </w:p>
        </w:tc>
        <w:tc>
          <w:tcPr>
            <w:tcW w:w="255" w:type="pct"/>
            <w:shd w:val="clear" w:color="auto" w:fill="auto"/>
            <w:hideMark/>
          </w:tcPr>
          <w:p w:rsidR="0075254E" w:rsidRPr="006E47DA" w:rsidRDefault="0075254E" w:rsidP="005A1E03">
            <w:pPr>
              <w:rPr>
                <w:rFonts w:cs="Arial"/>
              </w:rPr>
            </w:pPr>
            <w:r w:rsidRPr="006E47DA">
              <w:rPr>
                <w:rFonts w:cs="Arial"/>
              </w:rPr>
              <w:t>25</w:t>
            </w:r>
          </w:p>
        </w:tc>
        <w:tc>
          <w:tcPr>
            <w:tcW w:w="256" w:type="pct"/>
            <w:shd w:val="clear" w:color="auto" w:fill="auto"/>
            <w:noWrap/>
            <w:hideMark/>
          </w:tcPr>
          <w:p w:rsidR="0075254E" w:rsidRPr="006E47DA" w:rsidRDefault="0075254E" w:rsidP="005A1E03">
            <w:pPr>
              <w:rPr>
                <w:rFonts w:cs="Arial"/>
              </w:rPr>
            </w:pPr>
            <w:r w:rsidRPr="006E47DA">
              <w:rPr>
                <w:rFonts w:cs="Arial"/>
              </w:rPr>
              <w:t>26</w:t>
            </w:r>
          </w:p>
        </w:tc>
        <w:tc>
          <w:tcPr>
            <w:tcW w:w="256" w:type="pct"/>
          </w:tcPr>
          <w:p w:rsidR="0075254E" w:rsidRPr="006E47DA" w:rsidRDefault="0075254E" w:rsidP="005A1E03">
            <w:pPr>
              <w:rPr>
                <w:rFonts w:cs="Arial"/>
              </w:rPr>
            </w:pPr>
            <w:r w:rsidRPr="006E47DA">
              <w:rPr>
                <w:rFonts w:cs="Arial"/>
              </w:rPr>
              <w:t>2</w:t>
            </w:r>
          </w:p>
        </w:tc>
        <w:tc>
          <w:tcPr>
            <w:tcW w:w="2520" w:type="pct"/>
            <w:vMerge w:val="restart"/>
            <w:shd w:val="clear" w:color="auto" w:fill="auto"/>
            <w:hideMark/>
          </w:tcPr>
          <w:p w:rsidR="0075254E" w:rsidRPr="006E47DA" w:rsidRDefault="0075254E" w:rsidP="005A1E03">
            <w:pPr>
              <w:rPr>
                <w:rFonts w:cs="Arial"/>
              </w:rPr>
            </w:pPr>
            <w:r w:rsidRPr="006E47DA">
              <w:rPr>
                <w:rFonts w:cs="Arial"/>
              </w:rPr>
              <w:t xml:space="preserve">Le mois </w:t>
            </w:r>
            <w:r w:rsidR="00807C41" w:rsidRPr="006E47DA">
              <w:rPr>
                <w:rFonts w:cs="Arial"/>
              </w:rPr>
              <w:t>(01 à 12)</w:t>
            </w:r>
            <w:r w:rsidR="00FF1896">
              <w:rPr>
                <w:rFonts w:cs="Arial"/>
              </w:rPr>
              <w:t xml:space="preserve"> </w:t>
            </w:r>
            <w:r w:rsidRPr="006E47DA">
              <w:rPr>
                <w:rFonts w:cs="Arial"/>
              </w:rPr>
              <w:t xml:space="preserve">et l’année </w:t>
            </w:r>
            <w:r w:rsidR="00807C41" w:rsidRPr="006E47DA">
              <w:rPr>
                <w:rFonts w:cs="Arial"/>
              </w:rPr>
              <w:t xml:space="preserve">(AAAA) </w:t>
            </w:r>
            <w:r w:rsidRPr="006E47DA">
              <w:rPr>
                <w:rFonts w:cs="Arial"/>
              </w:rPr>
              <w:t>sont ceux d’entrée pour l’HAD</w:t>
            </w:r>
          </w:p>
        </w:tc>
      </w:tr>
      <w:tr w:rsidR="00851A3D" w:rsidRPr="006E47DA" w:rsidTr="00851A3D">
        <w:trPr>
          <w:trHeight w:val="255"/>
        </w:trPr>
        <w:tc>
          <w:tcPr>
            <w:tcW w:w="1713" w:type="pct"/>
            <w:shd w:val="clear" w:color="auto" w:fill="auto"/>
            <w:hideMark/>
          </w:tcPr>
          <w:p w:rsidR="0075254E" w:rsidRPr="006E47DA" w:rsidRDefault="0075254E" w:rsidP="005A1E03">
            <w:pPr>
              <w:rPr>
                <w:rFonts w:cs="Arial"/>
              </w:rPr>
            </w:pPr>
            <w:r w:rsidRPr="006E47DA">
              <w:rPr>
                <w:rFonts w:cs="Arial"/>
              </w:rPr>
              <w:t xml:space="preserve">Année de sortie </w:t>
            </w:r>
          </w:p>
        </w:tc>
        <w:tc>
          <w:tcPr>
            <w:tcW w:w="255" w:type="pct"/>
            <w:shd w:val="clear" w:color="auto" w:fill="auto"/>
            <w:hideMark/>
          </w:tcPr>
          <w:p w:rsidR="0075254E" w:rsidRPr="006E47DA" w:rsidRDefault="0075254E" w:rsidP="005A1E03">
            <w:pPr>
              <w:rPr>
                <w:rFonts w:cs="Arial"/>
              </w:rPr>
            </w:pPr>
            <w:r w:rsidRPr="006E47DA">
              <w:rPr>
                <w:rFonts w:cs="Arial"/>
              </w:rPr>
              <w:t>27</w:t>
            </w:r>
          </w:p>
        </w:tc>
        <w:tc>
          <w:tcPr>
            <w:tcW w:w="256" w:type="pct"/>
            <w:shd w:val="clear" w:color="auto" w:fill="auto"/>
            <w:noWrap/>
            <w:hideMark/>
          </w:tcPr>
          <w:p w:rsidR="0075254E" w:rsidRPr="006E47DA" w:rsidRDefault="0075254E" w:rsidP="005A1E03">
            <w:pPr>
              <w:rPr>
                <w:rFonts w:cs="Arial"/>
              </w:rPr>
            </w:pPr>
            <w:r w:rsidRPr="006E47DA">
              <w:rPr>
                <w:rFonts w:cs="Arial"/>
              </w:rPr>
              <w:t>30</w:t>
            </w:r>
          </w:p>
        </w:tc>
        <w:tc>
          <w:tcPr>
            <w:tcW w:w="256" w:type="pct"/>
          </w:tcPr>
          <w:p w:rsidR="0075254E" w:rsidRPr="006E47DA" w:rsidRDefault="0075254E" w:rsidP="005A1E03">
            <w:pPr>
              <w:rPr>
                <w:rFonts w:cs="Arial"/>
              </w:rPr>
            </w:pPr>
            <w:r w:rsidRPr="006E47DA">
              <w:rPr>
                <w:rFonts w:cs="Arial"/>
              </w:rPr>
              <w:t>4</w:t>
            </w:r>
          </w:p>
        </w:tc>
        <w:tc>
          <w:tcPr>
            <w:tcW w:w="2520" w:type="pct"/>
            <w:vMerge/>
            <w:shd w:val="clear" w:color="auto" w:fill="auto"/>
            <w:hideMark/>
          </w:tcPr>
          <w:p w:rsidR="0075254E" w:rsidRPr="006E47DA" w:rsidRDefault="0075254E" w:rsidP="005A1E03">
            <w:pPr>
              <w:rPr>
                <w:rFonts w:cs="Arial"/>
              </w:rPr>
            </w:pPr>
          </w:p>
        </w:tc>
      </w:tr>
      <w:tr w:rsidR="00852600" w:rsidRPr="006E47DA" w:rsidTr="00851A3D">
        <w:trPr>
          <w:trHeight w:val="255"/>
        </w:trPr>
        <w:tc>
          <w:tcPr>
            <w:tcW w:w="1713" w:type="pct"/>
            <w:shd w:val="clear" w:color="auto" w:fill="auto"/>
            <w:hideMark/>
          </w:tcPr>
          <w:p w:rsidR="002C5A25" w:rsidRPr="006E47DA" w:rsidRDefault="002C5A25" w:rsidP="005A1E03">
            <w:pPr>
              <w:rPr>
                <w:rFonts w:cs="Arial"/>
              </w:rPr>
            </w:pPr>
            <w:r w:rsidRPr="006E47DA">
              <w:rPr>
                <w:rFonts w:cs="Arial"/>
              </w:rPr>
              <w:t>Code retour contrôle « n° immatriculation assuré  »</w:t>
            </w:r>
          </w:p>
        </w:tc>
        <w:tc>
          <w:tcPr>
            <w:tcW w:w="255" w:type="pct"/>
            <w:shd w:val="clear" w:color="auto" w:fill="auto"/>
            <w:hideMark/>
          </w:tcPr>
          <w:p w:rsidR="002C5A25" w:rsidRPr="006E47DA" w:rsidRDefault="002C5A25" w:rsidP="005A1E03">
            <w:pPr>
              <w:rPr>
                <w:rFonts w:cs="Arial"/>
              </w:rPr>
            </w:pPr>
            <w:r w:rsidRPr="006E47DA">
              <w:rPr>
                <w:rFonts w:cs="Arial"/>
              </w:rPr>
              <w:t>31</w:t>
            </w:r>
          </w:p>
        </w:tc>
        <w:tc>
          <w:tcPr>
            <w:tcW w:w="256" w:type="pct"/>
            <w:shd w:val="clear" w:color="auto" w:fill="auto"/>
            <w:noWrap/>
            <w:hideMark/>
          </w:tcPr>
          <w:p w:rsidR="002C5A25" w:rsidRPr="006E47DA" w:rsidRDefault="002C5A25" w:rsidP="005A1E03">
            <w:pPr>
              <w:rPr>
                <w:rFonts w:cs="Arial"/>
              </w:rPr>
            </w:pPr>
            <w:r w:rsidRPr="006E47DA">
              <w:rPr>
                <w:rFonts w:cs="Arial"/>
              </w:rPr>
              <w:t>31</w:t>
            </w:r>
          </w:p>
        </w:tc>
        <w:tc>
          <w:tcPr>
            <w:tcW w:w="256" w:type="pct"/>
          </w:tcPr>
          <w:p w:rsidR="002C5A25" w:rsidRPr="006E47DA" w:rsidRDefault="002C5A25" w:rsidP="005A1E03">
            <w:pPr>
              <w:rPr>
                <w:rFonts w:cs="Arial"/>
              </w:rPr>
            </w:pPr>
            <w:r w:rsidRPr="006E47DA">
              <w:rPr>
                <w:rFonts w:cs="Arial"/>
              </w:rPr>
              <w:t>1</w:t>
            </w:r>
          </w:p>
        </w:tc>
        <w:tc>
          <w:tcPr>
            <w:tcW w:w="2520" w:type="pct"/>
            <w:shd w:val="clear" w:color="auto" w:fill="auto"/>
            <w:hideMark/>
          </w:tcPr>
          <w:p w:rsidR="004624C6" w:rsidRPr="006E47DA" w:rsidRDefault="002C5A25" w:rsidP="005A1E03">
            <w:pPr>
              <w:rPr>
                <w:rFonts w:cs="Arial"/>
              </w:rPr>
            </w:pPr>
            <w:r w:rsidRPr="006E47DA">
              <w:rPr>
                <w:rFonts w:cs="Arial"/>
              </w:rPr>
              <w:t> </w:t>
            </w:r>
            <w:r w:rsidR="004624C6" w:rsidRPr="006E47DA">
              <w:rPr>
                <w:rFonts w:cs="Arial"/>
              </w:rPr>
              <w:t xml:space="preserve">Résultat du contrôle de la variable " n° de sécurité sociale ". </w:t>
            </w:r>
          </w:p>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272"/>
              <w:gridCol w:w="6564"/>
            </w:tblGrid>
            <w:tr w:rsidR="004624C6" w:rsidRPr="006E47DA" w:rsidTr="00851A3D">
              <w:tc>
                <w:tcPr>
                  <w:tcW w:w="199" w:type="pct"/>
                  <w:shd w:val="clear" w:color="auto" w:fill="EAF1DD" w:themeFill="accent3" w:themeFillTint="33"/>
                </w:tcPr>
                <w:p w:rsidR="004624C6" w:rsidRPr="006E47DA" w:rsidRDefault="004624C6" w:rsidP="005A1E03">
                  <w:pPr>
                    <w:rPr>
                      <w:rFonts w:cs="Arial"/>
                    </w:rPr>
                  </w:pPr>
                  <w:r w:rsidRPr="006E47DA">
                    <w:rPr>
                      <w:rFonts w:cs="Arial"/>
                    </w:rPr>
                    <w:t>0</w:t>
                  </w:r>
                </w:p>
              </w:tc>
              <w:tc>
                <w:tcPr>
                  <w:tcW w:w="4801" w:type="pct"/>
                </w:tcPr>
                <w:p w:rsidR="004624C6" w:rsidRPr="006E47DA" w:rsidRDefault="004624C6" w:rsidP="005A1E03">
                  <w:pPr>
                    <w:rPr>
                      <w:rFonts w:cs="Arial"/>
                    </w:rPr>
                  </w:pPr>
                  <w:r w:rsidRPr="006E47DA">
                    <w:rPr>
                      <w:rFonts w:cs="Arial"/>
                    </w:rPr>
                    <w:t>RAS</w:t>
                  </w:r>
                </w:p>
              </w:tc>
            </w:tr>
            <w:tr w:rsidR="004624C6" w:rsidRPr="006E47DA" w:rsidTr="00851A3D">
              <w:tc>
                <w:tcPr>
                  <w:tcW w:w="199" w:type="pct"/>
                  <w:shd w:val="clear" w:color="auto" w:fill="EAF1DD" w:themeFill="accent3" w:themeFillTint="33"/>
                </w:tcPr>
                <w:p w:rsidR="004624C6" w:rsidRPr="006E47DA" w:rsidRDefault="004624C6" w:rsidP="005A1E03">
                  <w:pPr>
                    <w:rPr>
                      <w:rFonts w:cs="Arial"/>
                    </w:rPr>
                  </w:pPr>
                  <w:r w:rsidRPr="006E47DA">
                    <w:rPr>
                      <w:rFonts w:cs="Arial"/>
                    </w:rPr>
                    <w:t>1</w:t>
                  </w:r>
                </w:p>
              </w:tc>
              <w:tc>
                <w:tcPr>
                  <w:tcW w:w="4801" w:type="pct"/>
                </w:tcPr>
                <w:p w:rsidR="004624C6" w:rsidRPr="006E47DA" w:rsidRDefault="004624C6" w:rsidP="005A1E03">
                  <w:pPr>
                    <w:rPr>
                      <w:rFonts w:cs="Arial"/>
                    </w:rPr>
                  </w:pPr>
                  <w:r w:rsidRPr="006E47DA">
                    <w:rPr>
                      <w:rFonts w:cs="Arial"/>
                    </w:rPr>
                    <w:t>Format incorrect</w:t>
                  </w:r>
                </w:p>
              </w:tc>
            </w:tr>
            <w:tr w:rsidR="004624C6" w:rsidRPr="006E47DA" w:rsidTr="00851A3D">
              <w:tc>
                <w:tcPr>
                  <w:tcW w:w="199" w:type="pct"/>
                  <w:shd w:val="clear" w:color="auto" w:fill="EAF1DD" w:themeFill="accent3" w:themeFillTint="33"/>
                </w:tcPr>
                <w:p w:rsidR="004624C6" w:rsidRPr="006E47DA" w:rsidRDefault="004624C6" w:rsidP="005A1E03">
                  <w:pPr>
                    <w:rPr>
                      <w:rFonts w:cs="Arial"/>
                    </w:rPr>
                  </w:pPr>
                  <w:r w:rsidRPr="006E47DA">
                    <w:rPr>
                      <w:rFonts w:cs="Arial"/>
                    </w:rPr>
                    <w:t>2</w:t>
                  </w:r>
                </w:p>
              </w:tc>
              <w:tc>
                <w:tcPr>
                  <w:tcW w:w="4801" w:type="pct"/>
                </w:tcPr>
                <w:p w:rsidR="004624C6" w:rsidRPr="006E47DA" w:rsidRDefault="004624C6" w:rsidP="005A1E03">
                  <w:pPr>
                    <w:rPr>
                      <w:rFonts w:cs="Arial"/>
                    </w:rPr>
                  </w:pPr>
                  <w:r w:rsidRPr="006E47DA">
                    <w:rPr>
                      <w:rFonts w:cs="Arial"/>
                    </w:rPr>
                    <w:t>Utilisation de la valeur manquante (« XXXXXXXXXXXXX »)</w:t>
                  </w:r>
                </w:p>
              </w:tc>
            </w:tr>
            <w:tr w:rsidR="004624C6" w:rsidRPr="006E47DA" w:rsidTr="00851A3D">
              <w:tc>
                <w:tcPr>
                  <w:tcW w:w="199" w:type="pct"/>
                  <w:shd w:val="clear" w:color="auto" w:fill="EAF1DD" w:themeFill="accent3" w:themeFillTint="33"/>
                </w:tcPr>
                <w:p w:rsidR="004624C6" w:rsidRPr="006E47DA" w:rsidRDefault="004624C6" w:rsidP="005A1E03">
                  <w:pPr>
                    <w:rPr>
                      <w:rFonts w:cs="Arial"/>
                    </w:rPr>
                  </w:pPr>
                  <w:r w:rsidRPr="006E47DA">
                    <w:rPr>
                      <w:rFonts w:cs="Arial"/>
                    </w:rPr>
                    <w:t>3</w:t>
                  </w:r>
                </w:p>
              </w:tc>
              <w:tc>
                <w:tcPr>
                  <w:tcW w:w="4801" w:type="pct"/>
                </w:tcPr>
                <w:p w:rsidR="004624C6" w:rsidRPr="006E47DA" w:rsidRDefault="004624C6" w:rsidP="005A1E03">
                  <w:pPr>
                    <w:rPr>
                      <w:rFonts w:cs="Arial"/>
                    </w:rPr>
                  </w:pPr>
                  <w:r w:rsidRPr="006E47DA">
                    <w:rPr>
                      <w:rFonts w:cs="Arial"/>
                    </w:rPr>
                    <w:t>N° non-conforme suite au contrôle de clé</w:t>
                  </w:r>
                </w:p>
              </w:tc>
            </w:tr>
          </w:tbl>
          <w:p w:rsidR="002C5A25" w:rsidRPr="006E47DA" w:rsidRDefault="004624C6" w:rsidP="005A1E03">
            <w:pPr>
              <w:rPr>
                <w:rFonts w:cs="Arial"/>
              </w:rPr>
            </w:pPr>
            <w:r w:rsidRPr="006E47DA">
              <w:rPr>
                <w:rFonts w:cs="Arial"/>
              </w:rPr>
              <w:t xml:space="preserve"> </w:t>
            </w:r>
          </w:p>
        </w:tc>
      </w:tr>
      <w:tr w:rsidR="00852600" w:rsidRPr="006E47DA" w:rsidTr="00851A3D">
        <w:trPr>
          <w:trHeight w:val="255"/>
        </w:trPr>
        <w:tc>
          <w:tcPr>
            <w:tcW w:w="1713" w:type="pct"/>
            <w:shd w:val="clear" w:color="auto" w:fill="auto"/>
            <w:hideMark/>
          </w:tcPr>
          <w:p w:rsidR="002C5A25" w:rsidRPr="006E47DA" w:rsidRDefault="002C5A25" w:rsidP="005A1E03">
            <w:pPr>
              <w:rPr>
                <w:rFonts w:cs="Arial"/>
              </w:rPr>
            </w:pPr>
            <w:r w:rsidRPr="006E47DA">
              <w:rPr>
                <w:rFonts w:cs="Arial"/>
              </w:rPr>
              <w:t>Code retour contrôle « date de  naissance »</w:t>
            </w:r>
          </w:p>
        </w:tc>
        <w:tc>
          <w:tcPr>
            <w:tcW w:w="255" w:type="pct"/>
            <w:shd w:val="clear" w:color="auto" w:fill="auto"/>
            <w:hideMark/>
          </w:tcPr>
          <w:p w:rsidR="002C5A25" w:rsidRPr="006E47DA" w:rsidRDefault="002C5A25" w:rsidP="005A1E03">
            <w:pPr>
              <w:rPr>
                <w:rFonts w:cs="Arial"/>
              </w:rPr>
            </w:pPr>
            <w:r w:rsidRPr="006E47DA">
              <w:rPr>
                <w:rFonts w:cs="Arial"/>
              </w:rPr>
              <w:t>32</w:t>
            </w:r>
          </w:p>
        </w:tc>
        <w:tc>
          <w:tcPr>
            <w:tcW w:w="256" w:type="pct"/>
            <w:shd w:val="clear" w:color="auto" w:fill="auto"/>
            <w:noWrap/>
            <w:hideMark/>
          </w:tcPr>
          <w:p w:rsidR="002C5A25" w:rsidRPr="006E47DA" w:rsidRDefault="002C5A25" w:rsidP="005A1E03">
            <w:pPr>
              <w:rPr>
                <w:rFonts w:cs="Arial"/>
              </w:rPr>
            </w:pPr>
            <w:r w:rsidRPr="006E47DA">
              <w:rPr>
                <w:rFonts w:cs="Arial"/>
              </w:rPr>
              <w:t>32</w:t>
            </w:r>
          </w:p>
        </w:tc>
        <w:tc>
          <w:tcPr>
            <w:tcW w:w="256" w:type="pct"/>
          </w:tcPr>
          <w:p w:rsidR="002C5A25" w:rsidRPr="006E47DA" w:rsidRDefault="002C5A25" w:rsidP="005A1E03">
            <w:pPr>
              <w:rPr>
                <w:rFonts w:cs="Arial"/>
              </w:rPr>
            </w:pPr>
            <w:r w:rsidRPr="006E47DA">
              <w:rPr>
                <w:rFonts w:cs="Arial"/>
              </w:rPr>
              <w:t>1</w:t>
            </w:r>
          </w:p>
        </w:tc>
        <w:tc>
          <w:tcPr>
            <w:tcW w:w="2520" w:type="pct"/>
            <w:shd w:val="clear" w:color="auto" w:fill="auto"/>
            <w:hideMark/>
          </w:tcPr>
          <w:p w:rsidR="004624C6" w:rsidRPr="006E47DA" w:rsidRDefault="002C5A25" w:rsidP="005A1E03">
            <w:pPr>
              <w:rPr>
                <w:rFonts w:cs="Arial"/>
              </w:rPr>
            </w:pPr>
            <w:r w:rsidRPr="006E47DA">
              <w:rPr>
                <w:rFonts w:cs="Arial"/>
              </w:rPr>
              <w:t xml:space="preserve"> </w:t>
            </w:r>
            <w:r w:rsidR="004624C6" w:rsidRPr="006E47DA">
              <w:rPr>
                <w:rFonts w:cs="Arial"/>
              </w:rPr>
              <w:t>Résultat du contrôle de la variable " date de naissance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21"/>
              <w:gridCol w:w="10167"/>
            </w:tblGrid>
            <w:tr w:rsidR="004624C6" w:rsidRPr="006E47DA" w:rsidTr="00851A3D">
              <w:tc>
                <w:tcPr>
                  <w:tcW w:w="421" w:type="dxa"/>
                  <w:shd w:val="clear" w:color="auto" w:fill="EAF1DD" w:themeFill="accent3" w:themeFillTint="33"/>
                </w:tcPr>
                <w:p w:rsidR="004624C6" w:rsidRPr="006E47DA" w:rsidRDefault="004624C6" w:rsidP="005A1E03">
                  <w:pPr>
                    <w:rPr>
                      <w:rFonts w:cs="Arial"/>
                    </w:rPr>
                  </w:pPr>
                  <w:r w:rsidRPr="006E47DA">
                    <w:rPr>
                      <w:rFonts w:cs="Arial"/>
                    </w:rPr>
                    <w:t>0</w:t>
                  </w:r>
                </w:p>
              </w:tc>
              <w:tc>
                <w:tcPr>
                  <w:tcW w:w="10167" w:type="dxa"/>
                </w:tcPr>
                <w:p w:rsidR="004624C6" w:rsidRPr="006E47DA" w:rsidRDefault="004624C6" w:rsidP="005A1E03">
                  <w:pPr>
                    <w:rPr>
                      <w:rFonts w:cs="Arial"/>
                    </w:rPr>
                  </w:pPr>
                  <w:r w:rsidRPr="006E47DA">
                    <w:rPr>
                      <w:rFonts w:cs="Arial"/>
                    </w:rPr>
                    <w:t>RAS</w:t>
                  </w:r>
                </w:p>
              </w:tc>
            </w:tr>
            <w:tr w:rsidR="004624C6" w:rsidRPr="006E47DA" w:rsidTr="00851A3D">
              <w:tc>
                <w:tcPr>
                  <w:tcW w:w="421" w:type="dxa"/>
                  <w:shd w:val="clear" w:color="auto" w:fill="EAF1DD" w:themeFill="accent3" w:themeFillTint="33"/>
                </w:tcPr>
                <w:p w:rsidR="004624C6" w:rsidRPr="006E47DA" w:rsidRDefault="004624C6" w:rsidP="005A1E03">
                  <w:pPr>
                    <w:rPr>
                      <w:rFonts w:cs="Arial"/>
                    </w:rPr>
                  </w:pPr>
                  <w:r w:rsidRPr="006E47DA">
                    <w:rPr>
                      <w:rFonts w:cs="Arial"/>
                    </w:rPr>
                    <w:t>1</w:t>
                  </w:r>
                </w:p>
              </w:tc>
              <w:tc>
                <w:tcPr>
                  <w:tcW w:w="10167" w:type="dxa"/>
                </w:tcPr>
                <w:p w:rsidR="004624C6" w:rsidRPr="006E47DA" w:rsidRDefault="004624C6" w:rsidP="005A1E03">
                  <w:pPr>
                    <w:rPr>
                      <w:rFonts w:cs="Arial"/>
                    </w:rPr>
                  </w:pPr>
                  <w:r w:rsidRPr="006E47DA">
                    <w:rPr>
                      <w:rFonts w:cs="Arial"/>
                    </w:rPr>
                    <w:t>format incorrect (doit être de la forme JJMMAAAA) ou incohérente (exemple : 35032008)</w:t>
                  </w:r>
                </w:p>
              </w:tc>
            </w:tr>
            <w:tr w:rsidR="004624C6" w:rsidRPr="006E47DA" w:rsidTr="00851A3D">
              <w:tc>
                <w:tcPr>
                  <w:tcW w:w="421" w:type="dxa"/>
                  <w:shd w:val="clear" w:color="auto" w:fill="EAF1DD" w:themeFill="accent3" w:themeFillTint="33"/>
                </w:tcPr>
                <w:p w:rsidR="004624C6" w:rsidRPr="006E47DA" w:rsidRDefault="004624C6" w:rsidP="005A1E03">
                  <w:pPr>
                    <w:rPr>
                      <w:rFonts w:cs="Arial"/>
                    </w:rPr>
                  </w:pPr>
                  <w:r w:rsidRPr="006E47DA">
                    <w:rPr>
                      <w:rFonts w:cs="Arial"/>
                    </w:rPr>
                    <w:t>2</w:t>
                  </w:r>
                </w:p>
              </w:tc>
              <w:tc>
                <w:tcPr>
                  <w:tcW w:w="10167" w:type="dxa"/>
                </w:tcPr>
                <w:p w:rsidR="004624C6" w:rsidRPr="006E47DA" w:rsidRDefault="004624C6" w:rsidP="005A1E03">
                  <w:pPr>
                    <w:rPr>
                      <w:rFonts w:cs="Arial"/>
                    </w:rPr>
                  </w:pPr>
                  <w:r w:rsidRPr="006E47DA">
                    <w:rPr>
                      <w:rFonts w:cs="Arial"/>
                    </w:rPr>
                    <w:t>Utilisation de la valeur manquante (« XXXXXXXX »)</w:t>
                  </w:r>
                </w:p>
              </w:tc>
            </w:tr>
          </w:tbl>
          <w:p w:rsidR="002C5A25" w:rsidRPr="006E47DA" w:rsidRDefault="004624C6" w:rsidP="005A1E03">
            <w:pPr>
              <w:rPr>
                <w:rFonts w:cs="Arial"/>
              </w:rPr>
            </w:pPr>
            <w:r w:rsidRPr="006E47DA">
              <w:rPr>
                <w:rFonts w:cs="Arial"/>
              </w:rPr>
              <w:t xml:space="preserve"> </w:t>
            </w:r>
          </w:p>
        </w:tc>
      </w:tr>
      <w:tr w:rsidR="00852600" w:rsidRPr="006E47DA" w:rsidTr="00851A3D">
        <w:trPr>
          <w:trHeight w:val="255"/>
        </w:trPr>
        <w:tc>
          <w:tcPr>
            <w:tcW w:w="1713" w:type="pct"/>
            <w:shd w:val="clear" w:color="auto" w:fill="auto"/>
            <w:hideMark/>
          </w:tcPr>
          <w:p w:rsidR="002C5A25" w:rsidRPr="006E47DA" w:rsidRDefault="002C5A25" w:rsidP="005A1E03">
            <w:pPr>
              <w:rPr>
                <w:rFonts w:cs="Arial"/>
              </w:rPr>
            </w:pPr>
            <w:r w:rsidRPr="006E47DA">
              <w:rPr>
                <w:rFonts w:cs="Arial"/>
              </w:rPr>
              <w:t>Code retour contrôle « sexe »</w:t>
            </w:r>
          </w:p>
        </w:tc>
        <w:tc>
          <w:tcPr>
            <w:tcW w:w="255" w:type="pct"/>
            <w:shd w:val="clear" w:color="auto" w:fill="auto"/>
            <w:hideMark/>
          </w:tcPr>
          <w:p w:rsidR="002C5A25" w:rsidRPr="006E47DA" w:rsidRDefault="002C5A25" w:rsidP="005A1E03">
            <w:pPr>
              <w:rPr>
                <w:rFonts w:cs="Arial"/>
              </w:rPr>
            </w:pPr>
            <w:r w:rsidRPr="006E47DA">
              <w:rPr>
                <w:rFonts w:cs="Arial"/>
              </w:rPr>
              <w:t>33</w:t>
            </w:r>
          </w:p>
        </w:tc>
        <w:tc>
          <w:tcPr>
            <w:tcW w:w="256" w:type="pct"/>
            <w:shd w:val="clear" w:color="auto" w:fill="auto"/>
            <w:noWrap/>
            <w:hideMark/>
          </w:tcPr>
          <w:p w:rsidR="002C5A25" w:rsidRPr="006E47DA" w:rsidRDefault="002C5A25" w:rsidP="005A1E03">
            <w:pPr>
              <w:rPr>
                <w:rFonts w:cs="Arial"/>
              </w:rPr>
            </w:pPr>
            <w:r w:rsidRPr="006E47DA">
              <w:rPr>
                <w:rFonts w:cs="Arial"/>
              </w:rPr>
              <w:t>33</w:t>
            </w:r>
          </w:p>
        </w:tc>
        <w:tc>
          <w:tcPr>
            <w:tcW w:w="256" w:type="pct"/>
          </w:tcPr>
          <w:p w:rsidR="002C5A25" w:rsidRPr="006E47DA" w:rsidRDefault="002C5A25" w:rsidP="005A1E03">
            <w:pPr>
              <w:rPr>
                <w:rFonts w:cs="Arial"/>
              </w:rPr>
            </w:pPr>
            <w:r w:rsidRPr="006E47DA">
              <w:rPr>
                <w:rFonts w:cs="Arial"/>
              </w:rPr>
              <w:t>1</w:t>
            </w:r>
          </w:p>
        </w:tc>
        <w:tc>
          <w:tcPr>
            <w:tcW w:w="2520" w:type="pct"/>
            <w:shd w:val="clear" w:color="auto" w:fill="auto"/>
            <w:hideMark/>
          </w:tcPr>
          <w:p w:rsidR="004624C6" w:rsidRPr="006E47DA" w:rsidRDefault="002C5A25" w:rsidP="005A1E03">
            <w:pPr>
              <w:rPr>
                <w:rFonts w:cs="Arial"/>
              </w:rPr>
            </w:pPr>
            <w:r w:rsidRPr="006E47DA">
              <w:rPr>
                <w:rFonts w:cs="Arial"/>
              </w:rPr>
              <w:t> </w:t>
            </w:r>
            <w:r w:rsidR="004624C6" w:rsidRPr="006E47DA">
              <w:rPr>
                <w:rFonts w:cs="Arial"/>
              </w:rPr>
              <w:t>Résultat du contrôle de la variable " sexe ". Les valeurs possibles</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21"/>
              <w:gridCol w:w="10167"/>
            </w:tblGrid>
            <w:tr w:rsidR="004624C6" w:rsidRPr="006E47DA" w:rsidTr="00851A3D">
              <w:tc>
                <w:tcPr>
                  <w:tcW w:w="421" w:type="dxa"/>
                  <w:shd w:val="clear" w:color="auto" w:fill="EAF1DD" w:themeFill="accent3" w:themeFillTint="33"/>
                </w:tcPr>
                <w:p w:rsidR="004624C6" w:rsidRPr="006E47DA" w:rsidRDefault="004624C6" w:rsidP="005A1E03">
                  <w:pPr>
                    <w:rPr>
                      <w:rFonts w:cs="Arial"/>
                    </w:rPr>
                  </w:pPr>
                  <w:r w:rsidRPr="006E47DA">
                    <w:rPr>
                      <w:rFonts w:cs="Arial"/>
                    </w:rPr>
                    <w:t>0</w:t>
                  </w:r>
                </w:p>
              </w:tc>
              <w:tc>
                <w:tcPr>
                  <w:tcW w:w="10167" w:type="dxa"/>
                </w:tcPr>
                <w:p w:rsidR="004624C6" w:rsidRPr="006E47DA" w:rsidRDefault="004624C6" w:rsidP="005A1E03">
                  <w:pPr>
                    <w:rPr>
                      <w:rFonts w:cs="Arial"/>
                    </w:rPr>
                  </w:pPr>
                  <w:r w:rsidRPr="006E47DA">
                    <w:rPr>
                      <w:rFonts w:cs="Arial"/>
                    </w:rPr>
                    <w:t>RAS</w:t>
                  </w:r>
                </w:p>
              </w:tc>
            </w:tr>
            <w:tr w:rsidR="004624C6" w:rsidRPr="006E47DA" w:rsidTr="00851A3D">
              <w:tc>
                <w:tcPr>
                  <w:tcW w:w="421" w:type="dxa"/>
                  <w:shd w:val="clear" w:color="auto" w:fill="EAF1DD" w:themeFill="accent3" w:themeFillTint="33"/>
                </w:tcPr>
                <w:p w:rsidR="004624C6" w:rsidRPr="006E47DA" w:rsidRDefault="004624C6" w:rsidP="005A1E03">
                  <w:pPr>
                    <w:rPr>
                      <w:rFonts w:cs="Arial"/>
                    </w:rPr>
                  </w:pPr>
                  <w:r w:rsidRPr="006E47DA">
                    <w:rPr>
                      <w:rFonts w:cs="Arial"/>
                    </w:rPr>
                    <w:t>1</w:t>
                  </w:r>
                </w:p>
              </w:tc>
              <w:tc>
                <w:tcPr>
                  <w:tcW w:w="10167" w:type="dxa"/>
                </w:tcPr>
                <w:p w:rsidR="004624C6" w:rsidRPr="006E47DA" w:rsidRDefault="004624C6" w:rsidP="005A1E03">
                  <w:pPr>
                    <w:rPr>
                      <w:rFonts w:cs="Arial"/>
                    </w:rPr>
                  </w:pPr>
                  <w:r w:rsidRPr="006E47DA">
                    <w:rPr>
                      <w:rFonts w:cs="Arial"/>
                    </w:rPr>
                    <w:t>valeur non autorisée (</w:t>
                  </w:r>
                  <w:r w:rsidRPr="006E47DA">
                    <w:rPr>
                      <w:rFonts w:cs="Arial"/>
                      <w:i/>
                    </w:rPr>
                    <w:t>1 masculin, 2 féminin</w:t>
                  </w:r>
                  <w:r w:rsidRPr="006E47DA">
                    <w:rPr>
                      <w:rFonts w:cs="Arial"/>
                    </w:rPr>
                    <w:t>)</w:t>
                  </w:r>
                </w:p>
              </w:tc>
            </w:tr>
            <w:tr w:rsidR="004624C6" w:rsidRPr="006E47DA" w:rsidTr="00851A3D">
              <w:tc>
                <w:tcPr>
                  <w:tcW w:w="421" w:type="dxa"/>
                  <w:shd w:val="clear" w:color="auto" w:fill="EAF1DD" w:themeFill="accent3" w:themeFillTint="33"/>
                </w:tcPr>
                <w:p w:rsidR="004624C6" w:rsidRPr="006E47DA" w:rsidRDefault="004624C6" w:rsidP="005A1E03">
                  <w:pPr>
                    <w:rPr>
                      <w:rFonts w:cs="Arial"/>
                    </w:rPr>
                  </w:pPr>
                  <w:r w:rsidRPr="006E47DA">
                    <w:rPr>
                      <w:rFonts w:cs="Arial"/>
                    </w:rPr>
                    <w:t>2</w:t>
                  </w:r>
                </w:p>
              </w:tc>
              <w:tc>
                <w:tcPr>
                  <w:tcW w:w="10167" w:type="dxa"/>
                </w:tcPr>
                <w:p w:rsidR="004624C6" w:rsidRPr="006E47DA" w:rsidRDefault="004624C6" w:rsidP="005A1E03">
                  <w:pPr>
                    <w:rPr>
                      <w:rFonts w:cs="Arial"/>
                    </w:rPr>
                  </w:pPr>
                  <w:r w:rsidRPr="006E47DA">
                    <w:rPr>
                      <w:rFonts w:cs="Arial"/>
                    </w:rPr>
                    <w:t>Utilisation de la valeur manquante (« X »)</w:t>
                  </w:r>
                </w:p>
              </w:tc>
            </w:tr>
          </w:tbl>
          <w:p w:rsidR="002C5A25" w:rsidRPr="006E47DA" w:rsidRDefault="004624C6" w:rsidP="005A1E03">
            <w:pPr>
              <w:rPr>
                <w:rFonts w:cs="Arial"/>
              </w:rPr>
            </w:pPr>
            <w:r w:rsidRPr="006E47DA">
              <w:rPr>
                <w:rFonts w:cs="Arial"/>
              </w:rPr>
              <w:t xml:space="preserve"> </w:t>
            </w:r>
          </w:p>
        </w:tc>
      </w:tr>
      <w:tr w:rsidR="00852600" w:rsidRPr="006E47DA" w:rsidTr="00851A3D">
        <w:trPr>
          <w:trHeight w:val="255"/>
        </w:trPr>
        <w:tc>
          <w:tcPr>
            <w:tcW w:w="1713" w:type="pct"/>
            <w:shd w:val="clear" w:color="auto" w:fill="auto"/>
            <w:hideMark/>
          </w:tcPr>
          <w:p w:rsidR="002C5A25" w:rsidRPr="006E47DA" w:rsidRDefault="002C5A25" w:rsidP="005A1E03">
            <w:pPr>
              <w:rPr>
                <w:rFonts w:cs="Arial"/>
              </w:rPr>
            </w:pPr>
            <w:r w:rsidRPr="006E47DA">
              <w:rPr>
                <w:rFonts w:cs="Arial"/>
              </w:rPr>
              <w:t>Code retour contrôle « n° d’identification administratif de séjour »</w:t>
            </w:r>
          </w:p>
        </w:tc>
        <w:tc>
          <w:tcPr>
            <w:tcW w:w="255" w:type="pct"/>
            <w:shd w:val="clear" w:color="auto" w:fill="auto"/>
            <w:hideMark/>
          </w:tcPr>
          <w:p w:rsidR="002C5A25" w:rsidRPr="006E47DA" w:rsidRDefault="002C5A25" w:rsidP="005A1E03">
            <w:pPr>
              <w:rPr>
                <w:rFonts w:cs="Arial"/>
              </w:rPr>
            </w:pPr>
            <w:r w:rsidRPr="006E47DA">
              <w:rPr>
                <w:rFonts w:cs="Arial"/>
              </w:rPr>
              <w:t>34</w:t>
            </w:r>
          </w:p>
        </w:tc>
        <w:tc>
          <w:tcPr>
            <w:tcW w:w="256" w:type="pct"/>
            <w:shd w:val="clear" w:color="auto" w:fill="auto"/>
            <w:noWrap/>
            <w:hideMark/>
          </w:tcPr>
          <w:p w:rsidR="002C5A25" w:rsidRPr="006E47DA" w:rsidRDefault="002C5A25" w:rsidP="005A1E03">
            <w:pPr>
              <w:rPr>
                <w:rFonts w:cs="Arial"/>
              </w:rPr>
            </w:pPr>
            <w:r w:rsidRPr="006E47DA">
              <w:rPr>
                <w:rFonts w:cs="Arial"/>
              </w:rPr>
              <w:t>34</w:t>
            </w:r>
          </w:p>
        </w:tc>
        <w:tc>
          <w:tcPr>
            <w:tcW w:w="256" w:type="pct"/>
          </w:tcPr>
          <w:p w:rsidR="002C5A25" w:rsidRPr="006E47DA" w:rsidRDefault="002C5A25" w:rsidP="005A1E03">
            <w:pPr>
              <w:rPr>
                <w:rFonts w:cs="Arial"/>
              </w:rPr>
            </w:pPr>
            <w:r w:rsidRPr="006E47DA">
              <w:rPr>
                <w:rFonts w:cs="Arial"/>
              </w:rPr>
              <w:t>1</w:t>
            </w:r>
          </w:p>
        </w:tc>
        <w:tc>
          <w:tcPr>
            <w:tcW w:w="2520" w:type="pct"/>
            <w:shd w:val="clear" w:color="auto" w:fill="auto"/>
            <w:hideMark/>
          </w:tcPr>
          <w:p w:rsidR="00461894" w:rsidRPr="006E47DA" w:rsidRDefault="002C5A25" w:rsidP="005A1E03">
            <w:pPr>
              <w:rPr>
                <w:rFonts w:cs="Arial"/>
              </w:rPr>
            </w:pPr>
            <w:r w:rsidRPr="006E47DA">
              <w:rPr>
                <w:rFonts w:cs="Arial"/>
              </w:rPr>
              <w:t xml:space="preserve"> </w:t>
            </w:r>
            <w:r w:rsidR="00461894" w:rsidRPr="006E47DA">
              <w:rPr>
                <w:rFonts w:cs="Arial"/>
              </w:rPr>
              <w:t xml:space="preserve">Résultat du contrôle de la variable " n° d’identification administratif de séjour ".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21"/>
              <w:gridCol w:w="10167"/>
            </w:tblGrid>
            <w:tr w:rsidR="00461894" w:rsidRPr="006E47DA" w:rsidTr="00851A3D">
              <w:tc>
                <w:tcPr>
                  <w:tcW w:w="421" w:type="dxa"/>
                  <w:shd w:val="clear" w:color="auto" w:fill="EAF1DD" w:themeFill="accent3" w:themeFillTint="33"/>
                </w:tcPr>
                <w:p w:rsidR="00461894" w:rsidRPr="006E47DA" w:rsidRDefault="00461894" w:rsidP="005A1E03">
                  <w:pPr>
                    <w:rPr>
                      <w:rFonts w:cs="Arial"/>
                    </w:rPr>
                  </w:pPr>
                  <w:r w:rsidRPr="006E47DA">
                    <w:rPr>
                      <w:rFonts w:cs="Arial"/>
                    </w:rPr>
                    <w:t>0</w:t>
                  </w:r>
                </w:p>
              </w:tc>
              <w:tc>
                <w:tcPr>
                  <w:tcW w:w="10167" w:type="dxa"/>
                </w:tcPr>
                <w:p w:rsidR="00461894" w:rsidRPr="006E47DA" w:rsidRDefault="00461894" w:rsidP="005A1E03">
                  <w:pPr>
                    <w:rPr>
                      <w:rFonts w:cs="Arial"/>
                    </w:rPr>
                  </w:pPr>
                  <w:r w:rsidRPr="006E47DA">
                    <w:rPr>
                      <w:rFonts w:cs="Arial"/>
                    </w:rPr>
                    <w:t>RAS</w:t>
                  </w:r>
                </w:p>
              </w:tc>
            </w:tr>
            <w:tr w:rsidR="00461894" w:rsidRPr="006E47DA" w:rsidTr="00851A3D">
              <w:tc>
                <w:tcPr>
                  <w:tcW w:w="421" w:type="dxa"/>
                  <w:shd w:val="clear" w:color="auto" w:fill="EAF1DD" w:themeFill="accent3" w:themeFillTint="33"/>
                </w:tcPr>
                <w:p w:rsidR="00461894" w:rsidRPr="006E47DA" w:rsidRDefault="00461894" w:rsidP="005A1E03">
                  <w:pPr>
                    <w:rPr>
                      <w:rFonts w:cs="Arial"/>
                    </w:rPr>
                  </w:pPr>
                  <w:r w:rsidRPr="006E47DA">
                    <w:rPr>
                      <w:rFonts w:cs="Arial"/>
                    </w:rPr>
                    <w:t>1</w:t>
                  </w:r>
                </w:p>
              </w:tc>
              <w:tc>
                <w:tcPr>
                  <w:tcW w:w="10167" w:type="dxa"/>
                </w:tcPr>
                <w:p w:rsidR="00461894" w:rsidRPr="006E47DA" w:rsidRDefault="00461894" w:rsidP="005A1E03">
                  <w:pPr>
                    <w:rPr>
                      <w:rFonts w:cs="Arial"/>
                    </w:rPr>
                  </w:pPr>
                  <w:r w:rsidRPr="006E47DA">
                    <w:rPr>
                      <w:rFonts w:cs="Arial"/>
                    </w:rPr>
                    <w:t>non renseigné (20 caractères espace)</w:t>
                  </w:r>
                </w:p>
              </w:tc>
            </w:tr>
          </w:tbl>
          <w:p w:rsidR="002C5A25" w:rsidRPr="006E47DA" w:rsidRDefault="00461894" w:rsidP="005A1E03">
            <w:pPr>
              <w:rPr>
                <w:rFonts w:cs="Arial"/>
              </w:rPr>
            </w:pPr>
            <w:r w:rsidRPr="006E47DA">
              <w:rPr>
                <w:rFonts w:cs="Arial"/>
              </w:rPr>
              <w:t xml:space="preserve"> </w:t>
            </w:r>
          </w:p>
        </w:tc>
      </w:tr>
      <w:tr w:rsidR="00852600" w:rsidRPr="006E47DA" w:rsidTr="00851A3D">
        <w:trPr>
          <w:trHeight w:val="255"/>
        </w:trPr>
        <w:tc>
          <w:tcPr>
            <w:tcW w:w="1713" w:type="pct"/>
            <w:shd w:val="clear" w:color="auto" w:fill="auto"/>
            <w:hideMark/>
          </w:tcPr>
          <w:p w:rsidR="002C5A25" w:rsidRPr="006E47DA" w:rsidRDefault="002C5A25" w:rsidP="005A1E03">
            <w:pPr>
              <w:rPr>
                <w:rFonts w:cs="Arial"/>
              </w:rPr>
            </w:pPr>
            <w:r w:rsidRPr="006E47DA">
              <w:rPr>
                <w:rFonts w:cs="Arial"/>
              </w:rPr>
              <w:t>Code retour « fusion ANO-HOSP et HOSP-PMSI »</w:t>
            </w:r>
          </w:p>
        </w:tc>
        <w:tc>
          <w:tcPr>
            <w:tcW w:w="255" w:type="pct"/>
            <w:shd w:val="clear" w:color="auto" w:fill="auto"/>
            <w:hideMark/>
          </w:tcPr>
          <w:p w:rsidR="002C5A25" w:rsidRPr="006E47DA" w:rsidRDefault="002C5A25" w:rsidP="005A1E03">
            <w:pPr>
              <w:rPr>
                <w:rFonts w:cs="Arial"/>
              </w:rPr>
            </w:pPr>
            <w:r w:rsidRPr="006E47DA">
              <w:rPr>
                <w:rFonts w:cs="Arial"/>
              </w:rPr>
              <w:t>35</w:t>
            </w:r>
          </w:p>
        </w:tc>
        <w:tc>
          <w:tcPr>
            <w:tcW w:w="256" w:type="pct"/>
            <w:shd w:val="clear" w:color="auto" w:fill="auto"/>
            <w:noWrap/>
            <w:hideMark/>
          </w:tcPr>
          <w:p w:rsidR="002C5A25" w:rsidRPr="006E47DA" w:rsidRDefault="002C5A25" w:rsidP="005A1E03">
            <w:pPr>
              <w:rPr>
                <w:rFonts w:cs="Arial"/>
              </w:rPr>
            </w:pPr>
            <w:r w:rsidRPr="006E47DA">
              <w:rPr>
                <w:rFonts w:cs="Arial"/>
              </w:rPr>
              <w:t>35</w:t>
            </w:r>
          </w:p>
        </w:tc>
        <w:tc>
          <w:tcPr>
            <w:tcW w:w="256" w:type="pct"/>
          </w:tcPr>
          <w:p w:rsidR="002C5A25" w:rsidRPr="006E47DA" w:rsidRDefault="002C5A25" w:rsidP="005A1E03">
            <w:pPr>
              <w:rPr>
                <w:rFonts w:cs="Arial"/>
              </w:rPr>
            </w:pPr>
            <w:r w:rsidRPr="006E47DA">
              <w:rPr>
                <w:rFonts w:cs="Arial"/>
              </w:rPr>
              <w:t>1</w:t>
            </w:r>
          </w:p>
        </w:tc>
        <w:tc>
          <w:tcPr>
            <w:tcW w:w="2520" w:type="pct"/>
            <w:shd w:val="clear" w:color="auto" w:fill="auto"/>
            <w:hideMark/>
          </w:tcPr>
          <w:p w:rsidR="00461894" w:rsidRPr="006E47DA" w:rsidRDefault="002C5A25" w:rsidP="005A1E03">
            <w:pPr>
              <w:rPr>
                <w:rFonts w:cs="Arial"/>
              </w:rPr>
            </w:pPr>
            <w:r w:rsidRPr="006E47DA">
              <w:rPr>
                <w:rFonts w:cs="Arial"/>
              </w:rPr>
              <w:t>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21"/>
              <w:gridCol w:w="10167"/>
            </w:tblGrid>
            <w:tr w:rsidR="00461894" w:rsidRPr="006E47DA" w:rsidTr="00851A3D">
              <w:tc>
                <w:tcPr>
                  <w:tcW w:w="421" w:type="dxa"/>
                  <w:shd w:val="clear" w:color="auto" w:fill="EAF1DD" w:themeFill="accent3" w:themeFillTint="33"/>
                </w:tcPr>
                <w:p w:rsidR="00461894" w:rsidRPr="006E47DA" w:rsidRDefault="00461894" w:rsidP="005A1E03">
                  <w:pPr>
                    <w:rPr>
                      <w:rFonts w:cs="Arial"/>
                    </w:rPr>
                  </w:pPr>
                  <w:r w:rsidRPr="006E47DA">
                    <w:rPr>
                      <w:rFonts w:cs="Arial"/>
                    </w:rPr>
                    <w:t>0</w:t>
                  </w:r>
                </w:p>
              </w:tc>
              <w:tc>
                <w:tcPr>
                  <w:tcW w:w="10167" w:type="dxa"/>
                </w:tcPr>
                <w:p w:rsidR="00461894" w:rsidRPr="006E47DA" w:rsidRDefault="00461894" w:rsidP="005A1E03">
                  <w:pPr>
                    <w:rPr>
                      <w:rFonts w:cs="Arial"/>
                    </w:rPr>
                  </w:pPr>
                  <w:r w:rsidRPr="006E47DA">
                    <w:rPr>
                      <w:rFonts w:cs="Arial"/>
                    </w:rPr>
                    <w:t>pas de problème à signaler</w:t>
                  </w:r>
                </w:p>
              </w:tc>
            </w:tr>
            <w:tr w:rsidR="00461894" w:rsidRPr="006E47DA" w:rsidTr="00851A3D">
              <w:tc>
                <w:tcPr>
                  <w:tcW w:w="421" w:type="dxa"/>
                  <w:shd w:val="clear" w:color="auto" w:fill="EAF1DD" w:themeFill="accent3" w:themeFillTint="33"/>
                </w:tcPr>
                <w:p w:rsidR="00461894" w:rsidRPr="006E47DA" w:rsidRDefault="00461894" w:rsidP="005A1E03">
                  <w:pPr>
                    <w:rPr>
                      <w:rFonts w:cs="Arial"/>
                    </w:rPr>
                  </w:pPr>
                  <w:r w:rsidRPr="006E47DA">
                    <w:rPr>
                      <w:rFonts w:cs="Arial"/>
                    </w:rPr>
                    <w:t>1</w:t>
                  </w:r>
                </w:p>
              </w:tc>
              <w:tc>
                <w:tcPr>
                  <w:tcW w:w="10167" w:type="dxa"/>
                </w:tcPr>
                <w:p w:rsidR="00461894" w:rsidRPr="006E47DA" w:rsidRDefault="00461894" w:rsidP="005A1E03">
                  <w:pPr>
                    <w:rPr>
                      <w:rFonts w:cs="Arial"/>
                    </w:rPr>
                  </w:pPr>
                  <w:r w:rsidRPr="006E47DA">
                    <w:rPr>
                      <w:rFonts w:cs="Arial"/>
                    </w:rPr>
                    <w:t>présence d’une erreur A20 ou A20B</w:t>
                  </w:r>
                </w:p>
              </w:tc>
            </w:tr>
            <w:tr w:rsidR="00461894" w:rsidRPr="006E47DA" w:rsidTr="00851A3D">
              <w:tc>
                <w:tcPr>
                  <w:tcW w:w="421" w:type="dxa"/>
                  <w:shd w:val="clear" w:color="auto" w:fill="EAF1DD" w:themeFill="accent3" w:themeFillTint="33"/>
                </w:tcPr>
                <w:p w:rsidR="00461894" w:rsidRPr="006E47DA" w:rsidRDefault="00461894" w:rsidP="005A1E03">
                  <w:pPr>
                    <w:rPr>
                      <w:rFonts w:cs="Arial"/>
                    </w:rPr>
                  </w:pPr>
                  <w:r w:rsidRPr="006E47DA">
                    <w:rPr>
                      <w:rFonts w:cs="Arial"/>
                    </w:rPr>
                    <w:t>2</w:t>
                  </w:r>
                </w:p>
              </w:tc>
              <w:tc>
                <w:tcPr>
                  <w:tcW w:w="10167" w:type="dxa"/>
                </w:tcPr>
                <w:p w:rsidR="00461894" w:rsidRPr="006E47DA" w:rsidRDefault="00461894" w:rsidP="005A1E03">
                  <w:pPr>
                    <w:rPr>
                      <w:rFonts w:cs="Arial"/>
                    </w:rPr>
                  </w:pPr>
                  <w:r w:rsidRPr="006E47DA">
                    <w:rPr>
                      <w:rFonts w:cs="Arial"/>
                    </w:rPr>
                    <w:t>présence d’une erreur C10</w:t>
                  </w:r>
                </w:p>
              </w:tc>
            </w:tr>
            <w:tr w:rsidR="00461894" w:rsidRPr="006E47DA" w:rsidTr="00851A3D">
              <w:tc>
                <w:tcPr>
                  <w:tcW w:w="421" w:type="dxa"/>
                  <w:shd w:val="clear" w:color="auto" w:fill="EAF1DD" w:themeFill="accent3" w:themeFillTint="33"/>
                </w:tcPr>
                <w:p w:rsidR="00461894" w:rsidRPr="006E47DA" w:rsidRDefault="00461894" w:rsidP="005A1E03">
                  <w:pPr>
                    <w:rPr>
                      <w:rFonts w:cs="Arial"/>
                    </w:rPr>
                  </w:pPr>
                  <w:r w:rsidRPr="006E47DA">
                    <w:rPr>
                      <w:rFonts w:cs="Arial"/>
                    </w:rPr>
                    <w:t>3</w:t>
                  </w:r>
                </w:p>
              </w:tc>
              <w:tc>
                <w:tcPr>
                  <w:tcW w:w="10167" w:type="dxa"/>
                </w:tcPr>
                <w:p w:rsidR="00461894" w:rsidRPr="006E47DA" w:rsidRDefault="00461894" w:rsidP="005A1E03">
                  <w:pPr>
                    <w:rPr>
                      <w:rFonts w:cs="Arial"/>
                    </w:rPr>
                  </w:pPr>
                  <w:r w:rsidRPr="006E47DA">
                    <w:rPr>
                      <w:rFonts w:cs="Arial"/>
                    </w:rPr>
                    <w:t>présence d’une erreur (A20 OU A20B) ET C10</w:t>
                  </w:r>
                </w:p>
              </w:tc>
            </w:tr>
          </w:tbl>
          <w:p w:rsidR="002C5A25" w:rsidRPr="006E47DA" w:rsidRDefault="00461894" w:rsidP="005A1E03">
            <w:pPr>
              <w:rPr>
                <w:rFonts w:cs="Arial"/>
              </w:rPr>
            </w:pPr>
            <w:r w:rsidRPr="006E47DA">
              <w:rPr>
                <w:rFonts w:cs="Arial"/>
              </w:rPr>
              <w:t xml:space="preserve"> </w:t>
            </w:r>
          </w:p>
        </w:tc>
      </w:tr>
      <w:tr w:rsidR="00852600" w:rsidRPr="006E47DA" w:rsidTr="00851A3D">
        <w:trPr>
          <w:trHeight w:val="255"/>
        </w:trPr>
        <w:tc>
          <w:tcPr>
            <w:tcW w:w="1713" w:type="pct"/>
            <w:shd w:val="clear" w:color="auto" w:fill="auto"/>
            <w:hideMark/>
          </w:tcPr>
          <w:p w:rsidR="002C5A25" w:rsidRPr="006E47DA" w:rsidRDefault="002C5A25" w:rsidP="005A1E03">
            <w:pPr>
              <w:rPr>
                <w:rFonts w:cs="Arial"/>
              </w:rPr>
            </w:pPr>
            <w:r w:rsidRPr="006E47DA">
              <w:rPr>
                <w:rFonts w:cs="Arial"/>
              </w:rPr>
              <w:t>Code retour « fusion ANO-PMSI et fichier PMSI »</w:t>
            </w:r>
          </w:p>
        </w:tc>
        <w:tc>
          <w:tcPr>
            <w:tcW w:w="255" w:type="pct"/>
            <w:shd w:val="clear" w:color="auto" w:fill="auto"/>
            <w:hideMark/>
          </w:tcPr>
          <w:p w:rsidR="002C5A25" w:rsidRPr="006E47DA" w:rsidRDefault="002C5A25" w:rsidP="005A1E03">
            <w:pPr>
              <w:rPr>
                <w:rFonts w:cs="Arial"/>
              </w:rPr>
            </w:pPr>
            <w:r w:rsidRPr="006E47DA">
              <w:rPr>
                <w:rFonts w:cs="Arial"/>
              </w:rPr>
              <w:t>36</w:t>
            </w:r>
          </w:p>
        </w:tc>
        <w:tc>
          <w:tcPr>
            <w:tcW w:w="256" w:type="pct"/>
            <w:shd w:val="clear" w:color="auto" w:fill="auto"/>
            <w:noWrap/>
            <w:hideMark/>
          </w:tcPr>
          <w:p w:rsidR="002C5A25" w:rsidRPr="006E47DA" w:rsidRDefault="002C5A25" w:rsidP="005A1E03">
            <w:pPr>
              <w:rPr>
                <w:rFonts w:cs="Arial"/>
              </w:rPr>
            </w:pPr>
            <w:r w:rsidRPr="006E47DA">
              <w:rPr>
                <w:rFonts w:cs="Arial"/>
              </w:rPr>
              <w:t>36</w:t>
            </w:r>
          </w:p>
        </w:tc>
        <w:tc>
          <w:tcPr>
            <w:tcW w:w="256" w:type="pct"/>
          </w:tcPr>
          <w:p w:rsidR="002C5A25" w:rsidRPr="006E47DA" w:rsidRDefault="002C5A25" w:rsidP="005A1E03">
            <w:pPr>
              <w:rPr>
                <w:rFonts w:cs="Arial"/>
              </w:rPr>
            </w:pPr>
            <w:r w:rsidRPr="006E47DA">
              <w:rPr>
                <w:rFonts w:cs="Arial"/>
              </w:rPr>
              <w:t>1</w:t>
            </w:r>
          </w:p>
        </w:tc>
        <w:tc>
          <w:tcPr>
            <w:tcW w:w="2520" w:type="pct"/>
            <w:shd w:val="clear" w:color="auto" w:fill="auto"/>
            <w:hideMark/>
          </w:tcPr>
          <w:p w:rsidR="00461894" w:rsidRPr="006E47DA" w:rsidRDefault="002C5A25" w:rsidP="005A1E03">
            <w:pPr>
              <w:rPr>
                <w:rFonts w:cs="Arial"/>
              </w:rPr>
            </w:pPr>
            <w:r w:rsidRPr="006E47DA">
              <w:rPr>
                <w:rFonts w:cs="Arial"/>
              </w:rPr>
              <w:t>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21"/>
              <w:gridCol w:w="10167"/>
            </w:tblGrid>
            <w:tr w:rsidR="00461894" w:rsidRPr="006E47DA" w:rsidTr="00851A3D">
              <w:tc>
                <w:tcPr>
                  <w:tcW w:w="421" w:type="dxa"/>
                  <w:shd w:val="clear" w:color="auto" w:fill="EAF1DD" w:themeFill="accent3" w:themeFillTint="33"/>
                </w:tcPr>
                <w:p w:rsidR="00461894" w:rsidRPr="006E47DA" w:rsidRDefault="00461894" w:rsidP="005A1E03">
                  <w:pPr>
                    <w:rPr>
                      <w:rFonts w:cs="Arial"/>
                    </w:rPr>
                  </w:pPr>
                  <w:r w:rsidRPr="006E47DA">
                    <w:rPr>
                      <w:rFonts w:cs="Arial"/>
                    </w:rPr>
                    <w:t>0</w:t>
                  </w:r>
                </w:p>
              </w:tc>
              <w:tc>
                <w:tcPr>
                  <w:tcW w:w="10167" w:type="dxa"/>
                </w:tcPr>
                <w:p w:rsidR="00461894" w:rsidRPr="006E47DA" w:rsidRDefault="00461894" w:rsidP="005A1E03">
                  <w:pPr>
                    <w:rPr>
                      <w:rFonts w:cs="Arial"/>
                    </w:rPr>
                  </w:pPr>
                  <w:r w:rsidRPr="006E47DA">
                    <w:rPr>
                      <w:rFonts w:cs="Arial"/>
                    </w:rPr>
                    <w:t>pas de problème à signaler</w:t>
                  </w:r>
                </w:p>
              </w:tc>
            </w:tr>
            <w:tr w:rsidR="00461894" w:rsidRPr="006E47DA" w:rsidTr="00851A3D">
              <w:tc>
                <w:tcPr>
                  <w:tcW w:w="421" w:type="dxa"/>
                  <w:shd w:val="clear" w:color="auto" w:fill="EAF1DD" w:themeFill="accent3" w:themeFillTint="33"/>
                </w:tcPr>
                <w:p w:rsidR="00461894" w:rsidRPr="006E47DA" w:rsidRDefault="00461894" w:rsidP="005A1E03">
                  <w:pPr>
                    <w:rPr>
                      <w:rFonts w:cs="Arial"/>
                    </w:rPr>
                  </w:pPr>
                  <w:r w:rsidRPr="006E47DA">
                    <w:rPr>
                      <w:rFonts w:cs="Arial"/>
                    </w:rPr>
                    <w:t>1</w:t>
                  </w:r>
                </w:p>
              </w:tc>
              <w:tc>
                <w:tcPr>
                  <w:tcW w:w="10167" w:type="dxa"/>
                </w:tcPr>
                <w:p w:rsidR="00461894" w:rsidRPr="006E47DA" w:rsidRDefault="00461894" w:rsidP="005A1E03">
                  <w:pPr>
                    <w:rPr>
                      <w:rFonts w:cs="Arial"/>
                    </w:rPr>
                  </w:pPr>
                  <w:r w:rsidRPr="006E47DA">
                    <w:rPr>
                      <w:rFonts w:cs="Arial"/>
                    </w:rPr>
                    <w:t>présence d’une erreur A10 ou A10B</w:t>
                  </w:r>
                </w:p>
              </w:tc>
            </w:tr>
          </w:tbl>
          <w:p w:rsidR="002C5A25" w:rsidRPr="006E47DA" w:rsidRDefault="00461894" w:rsidP="005A1E03">
            <w:pPr>
              <w:rPr>
                <w:rFonts w:cs="Arial"/>
              </w:rPr>
            </w:pPr>
            <w:r w:rsidRPr="006E47DA">
              <w:rPr>
                <w:rFonts w:cs="Arial"/>
              </w:rPr>
              <w:t xml:space="preserve"> </w:t>
            </w:r>
          </w:p>
        </w:tc>
      </w:tr>
      <w:tr w:rsidR="00852600" w:rsidRPr="006E47DA" w:rsidTr="00851A3D">
        <w:trPr>
          <w:trHeight w:val="255"/>
        </w:trPr>
        <w:tc>
          <w:tcPr>
            <w:tcW w:w="1713" w:type="pct"/>
            <w:shd w:val="clear" w:color="auto" w:fill="auto"/>
            <w:hideMark/>
          </w:tcPr>
          <w:p w:rsidR="002C5A25" w:rsidRPr="006E47DA" w:rsidRDefault="002C5A25" w:rsidP="005A1E03">
            <w:pPr>
              <w:rPr>
                <w:rFonts w:cs="Arial"/>
              </w:rPr>
            </w:pPr>
            <w:r w:rsidRPr="006E47DA">
              <w:rPr>
                <w:rFonts w:cs="Arial"/>
              </w:rPr>
              <w:t>Code retour contrôle « date de référence» (date d’entrée)</w:t>
            </w:r>
          </w:p>
        </w:tc>
        <w:tc>
          <w:tcPr>
            <w:tcW w:w="255" w:type="pct"/>
            <w:shd w:val="clear" w:color="auto" w:fill="auto"/>
            <w:hideMark/>
          </w:tcPr>
          <w:p w:rsidR="002C5A25" w:rsidRPr="006E47DA" w:rsidRDefault="002C5A25" w:rsidP="005A1E03">
            <w:pPr>
              <w:rPr>
                <w:rFonts w:cs="Arial"/>
              </w:rPr>
            </w:pPr>
            <w:r w:rsidRPr="006E47DA">
              <w:rPr>
                <w:rFonts w:cs="Arial"/>
              </w:rPr>
              <w:t>37</w:t>
            </w:r>
          </w:p>
        </w:tc>
        <w:tc>
          <w:tcPr>
            <w:tcW w:w="256" w:type="pct"/>
            <w:shd w:val="clear" w:color="auto" w:fill="auto"/>
            <w:noWrap/>
            <w:hideMark/>
          </w:tcPr>
          <w:p w:rsidR="002C5A25" w:rsidRPr="006E47DA" w:rsidRDefault="002C5A25" w:rsidP="005A1E03">
            <w:pPr>
              <w:rPr>
                <w:rFonts w:cs="Arial"/>
              </w:rPr>
            </w:pPr>
            <w:r w:rsidRPr="006E47DA">
              <w:rPr>
                <w:rFonts w:cs="Arial"/>
              </w:rPr>
              <w:t>37</w:t>
            </w:r>
          </w:p>
        </w:tc>
        <w:tc>
          <w:tcPr>
            <w:tcW w:w="256" w:type="pct"/>
          </w:tcPr>
          <w:p w:rsidR="002C5A25" w:rsidRPr="006E47DA" w:rsidRDefault="002C5A25" w:rsidP="005A1E03">
            <w:pPr>
              <w:rPr>
                <w:rFonts w:cs="Arial"/>
              </w:rPr>
            </w:pPr>
            <w:r w:rsidRPr="006E47DA">
              <w:rPr>
                <w:rFonts w:cs="Arial"/>
              </w:rPr>
              <w:t>1</w:t>
            </w:r>
          </w:p>
        </w:tc>
        <w:tc>
          <w:tcPr>
            <w:tcW w:w="2520" w:type="pct"/>
            <w:shd w:val="clear" w:color="auto" w:fill="auto"/>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76"/>
              <w:gridCol w:w="5845"/>
            </w:tblGrid>
            <w:tr w:rsidR="00461894" w:rsidRPr="006E47DA" w:rsidTr="00851A3D">
              <w:tc>
                <w:tcPr>
                  <w:tcW w:w="376" w:type="dxa"/>
                  <w:shd w:val="clear" w:color="auto" w:fill="EAF1DD" w:themeFill="accent3" w:themeFillTint="33"/>
                </w:tcPr>
                <w:p w:rsidR="00461894" w:rsidRPr="006E47DA" w:rsidRDefault="002C5A25" w:rsidP="005A1E03">
                  <w:pPr>
                    <w:rPr>
                      <w:rFonts w:cs="Arial"/>
                    </w:rPr>
                  </w:pPr>
                  <w:r w:rsidRPr="006E47DA">
                    <w:rPr>
                      <w:rFonts w:cs="Arial"/>
                    </w:rPr>
                    <w:t> </w:t>
                  </w:r>
                  <w:r w:rsidR="00461894" w:rsidRPr="006E47DA">
                    <w:rPr>
                      <w:rFonts w:cs="Arial"/>
                    </w:rPr>
                    <w:t>0</w:t>
                  </w:r>
                </w:p>
              </w:tc>
              <w:tc>
                <w:tcPr>
                  <w:tcW w:w="5845" w:type="dxa"/>
                </w:tcPr>
                <w:p w:rsidR="00461894" w:rsidRPr="006E47DA" w:rsidRDefault="00461894" w:rsidP="005A1E03">
                  <w:pPr>
                    <w:rPr>
                      <w:rFonts w:cs="Arial"/>
                    </w:rPr>
                  </w:pPr>
                  <w:r w:rsidRPr="006E47DA">
                    <w:rPr>
                      <w:rFonts w:cs="Arial"/>
                    </w:rPr>
                    <w:t>pas de problème à signaler</w:t>
                  </w:r>
                </w:p>
              </w:tc>
            </w:tr>
            <w:tr w:rsidR="00461894" w:rsidRPr="006E47DA" w:rsidTr="00851A3D">
              <w:tc>
                <w:tcPr>
                  <w:tcW w:w="376" w:type="dxa"/>
                  <w:shd w:val="clear" w:color="auto" w:fill="EAF1DD" w:themeFill="accent3" w:themeFillTint="33"/>
                </w:tcPr>
                <w:p w:rsidR="00461894" w:rsidRPr="006E47DA" w:rsidRDefault="00461894" w:rsidP="005A1E03">
                  <w:pPr>
                    <w:rPr>
                      <w:rFonts w:cs="Arial"/>
                    </w:rPr>
                  </w:pPr>
                  <w:r w:rsidRPr="006E47DA">
                    <w:rPr>
                      <w:rFonts w:cs="Arial"/>
                    </w:rPr>
                    <w:t>1</w:t>
                  </w:r>
                </w:p>
              </w:tc>
              <w:tc>
                <w:tcPr>
                  <w:tcW w:w="5845" w:type="dxa"/>
                </w:tcPr>
                <w:p w:rsidR="00461894" w:rsidRPr="006E47DA" w:rsidRDefault="00461894" w:rsidP="005A1E03">
                  <w:pPr>
                    <w:rPr>
                      <w:rFonts w:cs="Arial"/>
                    </w:rPr>
                  </w:pPr>
                  <w:r w:rsidRPr="006E47DA">
                    <w:rPr>
                      <w:rFonts w:cs="Arial"/>
                    </w:rPr>
                    <w:t>erreur dans le format de la date de référence</w:t>
                  </w:r>
                </w:p>
              </w:tc>
            </w:tr>
            <w:tr w:rsidR="00461894" w:rsidRPr="006E47DA" w:rsidTr="00851A3D">
              <w:tc>
                <w:tcPr>
                  <w:tcW w:w="376" w:type="dxa"/>
                  <w:shd w:val="clear" w:color="auto" w:fill="EAF1DD" w:themeFill="accent3" w:themeFillTint="33"/>
                </w:tcPr>
                <w:p w:rsidR="00461894" w:rsidRPr="006E47DA" w:rsidRDefault="00461894" w:rsidP="005A1E03">
                  <w:pPr>
                    <w:rPr>
                      <w:rFonts w:cs="Arial"/>
                    </w:rPr>
                  </w:pPr>
                  <w:r w:rsidRPr="006E47DA">
                    <w:rPr>
                      <w:rFonts w:cs="Arial"/>
                    </w:rPr>
                    <w:t>2</w:t>
                  </w:r>
                </w:p>
              </w:tc>
              <w:tc>
                <w:tcPr>
                  <w:tcW w:w="5845" w:type="dxa"/>
                </w:tcPr>
                <w:p w:rsidR="00461894" w:rsidRPr="006E47DA" w:rsidRDefault="00461894" w:rsidP="005A1E03">
                  <w:pPr>
                    <w:rPr>
                      <w:rFonts w:cs="Arial"/>
                    </w:rPr>
                  </w:pPr>
                  <w:r w:rsidRPr="006E47DA">
                    <w:rPr>
                      <w:rFonts w:cs="Arial"/>
                    </w:rPr>
                    <w:t>date de référence inutilisable car trop ancienne (</w:t>
                  </w:r>
                  <w:r w:rsidRPr="006E47DA">
                    <w:rPr>
                      <w:rFonts w:cs="Arial"/>
                      <w:i/>
                      <w:color w:val="808080" w:themeColor="background1" w:themeShade="80"/>
                    </w:rPr>
                    <w:t>antérieure à 1990</w:t>
                  </w:r>
                  <w:r w:rsidRPr="006E47DA">
                    <w:rPr>
                      <w:rFonts w:cs="Arial"/>
                    </w:rPr>
                    <w:t>)</w:t>
                  </w:r>
                </w:p>
              </w:tc>
            </w:tr>
          </w:tbl>
          <w:p w:rsidR="002C5A25" w:rsidRPr="006E47DA" w:rsidRDefault="00461894" w:rsidP="005A1E03">
            <w:pPr>
              <w:rPr>
                <w:rFonts w:cs="Arial"/>
              </w:rPr>
            </w:pPr>
            <w:r w:rsidRPr="006E47DA">
              <w:rPr>
                <w:rFonts w:cs="Arial"/>
              </w:rPr>
              <w:t xml:space="preserve"> </w:t>
            </w:r>
          </w:p>
        </w:tc>
      </w:tr>
      <w:tr w:rsidR="00852600" w:rsidRPr="006E47DA" w:rsidTr="00851A3D">
        <w:trPr>
          <w:trHeight w:val="255"/>
        </w:trPr>
        <w:tc>
          <w:tcPr>
            <w:tcW w:w="1713" w:type="pct"/>
            <w:shd w:val="clear" w:color="auto" w:fill="auto"/>
            <w:hideMark/>
          </w:tcPr>
          <w:p w:rsidR="00775DB3" w:rsidRPr="006E47DA" w:rsidRDefault="00775DB3" w:rsidP="005A1E03">
            <w:pPr>
              <w:rPr>
                <w:rFonts w:cs="Arial"/>
              </w:rPr>
            </w:pPr>
            <w:r w:rsidRPr="006E47DA">
              <w:rPr>
                <w:rFonts w:cs="Arial"/>
              </w:rPr>
              <w:t>N° anonyme</w:t>
            </w:r>
          </w:p>
        </w:tc>
        <w:tc>
          <w:tcPr>
            <w:tcW w:w="255" w:type="pct"/>
            <w:shd w:val="clear" w:color="auto" w:fill="auto"/>
            <w:hideMark/>
          </w:tcPr>
          <w:p w:rsidR="00775DB3" w:rsidRPr="006E47DA" w:rsidRDefault="00775DB3" w:rsidP="005A1E03">
            <w:pPr>
              <w:rPr>
                <w:rFonts w:cs="Arial"/>
              </w:rPr>
            </w:pPr>
            <w:r w:rsidRPr="006E47DA">
              <w:rPr>
                <w:rFonts w:cs="Arial"/>
              </w:rPr>
              <w:t>38</w:t>
            </w:r>
          </w:p>
        </w:tc>
        <w:tc>
          <w:tcPr>
            <w:tcW w:w="256" w:type="pct"/>
            <w:shd w:val="clear" w:color="auto" w:fill="auto"/>
            <w:noWrap/>
            <w:hideMark/>
          </w:tcPr>
          <w:p w:rsidR="00775DB3" w:rsidRPr="006E47DA" w:rsidRDefault="00775DB3" w:rsidP="005A1E03">
            <w:pPr>
              <w:rPr>
                <w:rFonts w:cs="Arial"/>
              </w:rPr>
            </w:pPr>
            <w:r w:rsidRPr="006E47DA">
              <w:rPr>
                <w:rFonts w:cs="Arial"/>
              </w:rPr>
              <w:t>54</w:t>
            </w:r>
          </w:p>
        </w:tc>
        <w:tc>
          <w:tcPr>
            <w:tcW w:w="256" w:type="pct"/>
          </w:tcPr>
          <w:p w:rsidR="00775DB3" w:rsidRPr="006E47DA" w:rsidRDefault="00775DB3" w:rsidP="005A1E03">
            <w:pPr>
              <w:rPr>
                <w:rFonts w:cs="Arial"/>
              </w:rPr>
            </w:pPr>
            <w:r w:rsidRPr="006E47DA">
              <w:rPr>
                <w:rFonts w:cs="Arial"/>
              </w:rPr>
              <w:t>17</w:t>
            </w:r>
          </w:p>
        </w:tc>
        <w:tc>
          <w:tcPr>
            <w:tcW w:w="2520" w:type="pct"/>
            <w:shd w:val="clear" w:color="auto" w:fill="auto"/>
            <w:hideMark/>
          </w:tcPr>
          <w:p w:rsidR="00775DB3" w:rsidRDefault="00775DB3" w:rsidP="005A1E03">
            <w:r>
              <w:t xml:space="preserve">Le numéro anonyme ou clé de chaînage est le </w:t>
            </w:r>
            <w:r w:rsidRPr="00DE6045">
              <w:rPr>
                <w:shd w:val="clear" w:color="auto" w:fill="EAF1DD" w:themeFill="accent3" w:themeFillTint="33"/>
              </w:rPr>
              <w:t>résultat du hachage du numéro de sécurité sociale, date de naissance et sexe de chaque patient pris en charge</w:t>
            </w:r>
            <w:r>
              <w:t xml:space="preserve">. </w:t>
            </w:r>
          </w:p>
          <w:p w:rsidR="00775DB3" w:rsidRDefault="00775DB3" w:rsidP="005A1E03">
            <w:r>
              <w:t xml:space="preserve">En cas d’absence de jointure avec les résumés médicaux, la clé de chaînage est forcée à la valeur xxxxxxxxxxxxxxxx. </w:t>
            </w:r>
          </w:p>
          <w:p w:rsidR="00775DB3" w:rsidRDefault="00775DB3" w:rsidP="005A1E03">
            <w:r>
              <w:t xml:space="preserve">Dans tous les autres cas, y compris ceux où des anomalies sur les informations à l’origine de la clé de chaînage sont détectées, un numéro anonyme ou clé de chaînage figure dans les fichiers. </w:t>
            </w:r>
          </w:p>
          <w:p w:rsidR="00775DB3" w:rsidRDefault="00775DB3" w:rsidP="005A1E03">
            <w:r>
              <w:t>Il convient donc, pour les calculs statistiques utilisant le numéro anonyme, de ne prendre en compte que les clés de chaînage pour lesquelles les 6 premiers « codes retour » sont à 0 (= absence d’anomalie)</w:t>
            </w:r>
            <w:r w:rsidR="00FF1896" w:rsidRPr="009A508E">
              <w:rPr>
                <w:color w:val="FF0000"/>
              </w:rPr>
              <w:t xml:space="preserve"> </w:t>
            </w:r>
          </w:p>
          <w:p w:rsidR="00775DB3" w:rsidRPr="002B6CA1" w:rsidRDefault="00775DB3" w:rsidP="005A1E03">
            <w:r>
              <w:t>Il conviendra en outre de vérifier la cohérence de l’âge et du sexe pour les numéros anonymes figurant sur les résumés PMSI associés pour analyse statistique.</w:t>
            </w:r>
          </w:p>
        </w:tc>
      </w:tr>
      <w:tr w:rsidR="00852600" w:rsidRPr="006E47DA" w:rsidTr="00851A3D">
        <w:trPr>
          <w:trHeight w:val="255"/>
        </w:trPr>
        <w:tc>
          <w:tcPr>
            <w:tcW w:w="1713" w:type="pct"/>
            <w:shd w:val="clear" w:color="auto" w:fill="auto"/>
            <w:hideMark/>
          </w:tcPr>
          <w:p w:rsidR="00775DB3" w:rsidRPr="006E47DA" w:rsidRDefault="00775DB3" w:rsidP="005A1E03">
            <w:pPr>
              <w:rPr>
                <w:rFonts w:cs="Arial"/>
              </w:rPr>
            </w:pPr>
            <w:r w:rsidRPr="006E47DA">
              <w:rPr>
                <w:rFonts w:cs="Arial"/>
              </w:rPr>
              <w:t>N° de séjour</w:t>
            </w:r>
          </w:p>
        </w:tc>
        <w:tc>
          <w:tcPr>
            <w:tcW w:w="255" w:type="pct"/>
            <w:shd w:val="clear" w:color="auto" w:fill="auto"/>
            <w:hideMark/>
          </w:tcPr>
          <w:p w:rsidR="00775DB3" w:rsidRPr="006E47DA" w:rsidRDefault="00775DB3" w:rsidP="005A1E03">
            <w:pPr>
              <w:rPr>
                <w:rFonts w:cs="Arial"/>
              </w:rPr>
            </w:pPr>
            <w:r w:rsidRPr="006E47DA">
              <w:rPr>
                <w:rFonts w:cs="Arial"/>
              </w:rPr>
              <w:t>55</w:t>
            </w:r>
          </w:p>
        </w:tc>
        <w:tc>
          <w:tcPr>
            <w:tcW w:w="256" w:type="pct"/>
            <w:shd w:val="clear" w:color="auto" w:fill="auto"/>
            <w:noWrap/>
            <w:hideMark/>
          </w:tcPr>
          <w:p w:rsidR="00775DB3" w:rsidRPr="006E47DA" w:rsidRDefault="00775DB3" w:rsidP="005A1E03">
            <w:pPr>
              <w:rPr>
                <w:rFonts w:cs="Arial"/>
              </w:rPr>
            </w:pPr>
            <w:r w:rsidRPr="006E47DA">
              <w:rPr>
                <w:rFonts w:cs="Arial"/>
              </w:rPr>
              <w:t>59</w:t>
            </w:r>
          </w:p>
        </w:tc>
        <w:tc>
          <w:tcPr>
            <w:tcW w:w="256" w:type="pct"/>
          </w:tcPr>
          <w:p w:rsidR="00775DB3" w:rsidRPr="006E47DA" w:rsidRDefault="00775DB3" w:rsidP="005A1E03">
            <w:pPr>
              <w:rPr>
                <w:rFonts w:cs="Arial"/>
              </w:rPr>
            </w:pPr>
            <w:r w:rsidRPr="006E47DA">
              <w:rPr>
                <w:rFonts w:cs="Arial"/>
              </w:rPr>
              <w:t>5</w:t>
            </w:r>
          </w:p>
        </w:tc>
        <w:tc>
          <w:tcPr>
            <w:tcW w:w="2520" w:type="pct"/>
            <w:shd w:val="clear" w:color="auto" w:fill="auto"/>
            <w:hideMark/>
          </w:tcPr>
          <w:p w:rsidR="00775DB3" w:rsidRDefault="00775DB3" w:rsidP="005A1E03">
            <w:r>
              <w:t xml:space="preserve">Le numéro de séjour est </w:t>
            </w:r>
            <w:r w:rsidRPr="00F81050">
              <w:rPr>
                <w:shd w:val="clear" w:color="auto" w:fill="EAF1DD" w:themeFill="accent3" w:themeFillTint="33"/>
              </w:rPr>
              <w:t>le délai en jours entre une date de référence fictive déduite de la clé de chaînage issue du premier hachage et le début de séjour</w:t>
            </w:r>
            <w:r>
              <w:t xml:space="preserve">. </w:t>
            </w:r>
          </w:p>
          <w:p w:rsidR="00775DB3" w:rsidRDefault="00775DB3" w:rsidP="005A1E03">
            <w:r>
              <w:t xml:space="preserve">N'est pas calculé si erreur sur 6e et 7e code retour et dans ce cas XXXXX. </w:t>
            </w:r>
          </w:p>
          <w:p w:rsidR="00775DB3" w:rsidRDefault="00775DB3" w:rsidP="005A1E03">
            <w:r>
              <w:t xml:space="preserve">La date de référence est constante pour une même clé de chaînage. </w:t>
            </w:r>
          </w:p>
          <w:p w:rsidR="00775DB3" w:rsidRDefault="00775DB3" w:rsidP="005A1E03">
            <w:r>
              <w:t>Permet d'ordonner chronologiquement les séjours qui sont associés à une même clé, ce dans la mesure où l’ensemble des 7 codes retours n’indique pas d’anomalie.</w:t>
            </w:r>
          </w:p>
          <w:p w:rsidR="00775DB3" w:rsidRDefault="00775DB3" w:rsidP="005A1E03">
            <w:r>
              <w:t>Pour un patient admis lors d’une année antérieure, le « numéro de séjour » correspond au jour d’admission.</w:t>
            </w:r>
          </w:p>
          <w:p w:rsidR="009A508E" w:rsidRDefault="009507B5" w:rsidP="005A1E03">
            <w:hyperlink r:id="rId27" w:history="1">
              <w:r w:rsidR="009A508E" w:rsidRPr="001810B7">
                <w:rPr>
                  <w:rStyle w:val="Lienhypertexte"/>
                </w:rPr>
                <w:t>http://www.atih.sante.fr/index.php?id=0009700001FF</w:t>
              </w:r>
            </w:hyperlink>
          </w:p>
          <w:p w:rsidR="009A508E" w:rsidRPr="002B6CA1" w:rsidRDefault="009A508E" w:rsidP="005A1E03"/>
        </w:tc>
      </w:tr>
      <w:tr w:rsidR="00775DB3" w:rsidRPr="006E47DA" w:rsidTr="00851A3D">
        <w:trPr>
          <w:trHeight w:val="255"/>
        </w:trPr>
        <w:tc>
          <w:tcPr>
            <w:tcW w:w="1713" w:type="pct"/>
            <w:shd w:val="clear" w:color="auto" w:fill="FFFFFF" w:themeFill="background1"/>
            <w:hideMark/>
          </w:tcPr>
          <w:p w:rsidR="00775DB3" w:rsidRPr="006E47DA" w:rsidRDefault="00775DB3" w:rsidP="005A1E03">
            <w:pPr>
              <w:rPr>
                <w:rFonts w:cs="Arial"/>
              </w:rPr>
            </w:pPr>
            <w:r w:rsidRPr="006E47DA">
              <w:rPr>
                <w:rFonts w:cs="Arial"/>
              </w:rPr>
              <w:t>N° séquentiel de séjour HAD/Numéro séquentiel d'entrée</w:t>
            </w:r>
          </w:p>
        </w:tc>
        <w:tc>
          <w:tcPr>
            <w:tcW w:w="255" w:type="pct"/>
            <w:shd w:val="clear" w:color="auto" w:fill="FFFFFF" w:themeFill="background1"/>
            <w:hideMark/>
          </w:tcPr>
          <w:p w:rsidR="00775DB3" w:rsidRPr="006E47DA" w:rsidRDefault="00775DB3" w:rsidP="005A1E03">
            <w:pPr>
              <w:rPr>
                <w:rFonts w:cs="Arial"/>
              </w:rPr>
            </w:pPr>
            <w:r w:rsidRPr="006E47DA">
              <w:rPr>
                <w:rFonts w:cs="Arial"/>
              </w:rPr>
              <w:t>60</w:t>
            </w:r>
          </w:p>
        </w:tc>
        <w:tc>
          <w:tcPr>
            <w:tcW w:w="256" w:type="pct"/>
            <w:shd w:val="clear" w:color="auto" w:fill="FFFFFF" w:themeFill="background1"/>
            <w:noWrap/>
            <w:hideMark/>
          </w:tcPr>
          <w:p w:rsidR="00775DB3" w:rsidRPr="006E47DA" w:rsidRDefault="00775DB3" w:rsidP="005A1E03">
            <w:pPr>
              <w:rPr>
                <w:rFonts w:cs="Arial"/>
              </w:rPr>
            </w:pPr>
            <w:r w:rsidRPr="006E47DA">
              <w:rPr>
                <w:rFonts w:cs="Arial"/>
              </w:rPr>
              <w:t>64</w:t>
            </w:r>
          </w:p>
        </w:tc>
        <w:tc>
          <w:tcPr>
            <w:tcW w:w="256" w:type="pct"/>
            <w:shd w:val="clear" w:color="auto" w:fill="FFFFFF" w:themeFill="background1"/>
          </w:tcPr>
          <w:p w:rsidR="00775DB3" w:rsidRPr="006E47DA" w:rsidRDefault="00775DB3" w:rsidP="005A1E03">
            <w:pPr>
              <w:rPr>
                <w:rFonts w:cs="Arial"/>
              </w:rPr>
            </w:pPr>
            <w:r w:rsidRPr="006E47DA">
              <w:rPr>
                <w:rFonts w:cs="Arial"/>
              </w:rPr>
              <w:t>5</w:t>
            </w:r>
          </w:p>
        </w:tc>
        <w:tc>
          <w:tcPr>
            <w:tcW w:w="2520" w:type="pct"/>
            <w:shd w:val="clear" w:color="auto" w:fill="FFFFFF" w:themeFill="background1"/>
            <w:hideMark/>
          </w:tcPr>
          <w:p w:rsidR="00775DB3" w:rsidRDefault="00775DB3" w:rsidP="005A1E03">
            <w:r w:rsidRPr="00F81050">
              <w:t xml:space="preserve">Le numéro séquentiel renvoie au </w:t>
            </w:r>
            <w:r w:rsidRPr="00F81050">
              <w:rPr>
                <w:shd w:val="clear" w:color="auto" w:fill="EAF1DD" w:themeFill="accent3" w:themeFillTint="33"/>
              </w:rPr>
              <w:t>numéro séquentiel figurant dans les résumés de PMSI anonymes de séjours, semaines ou séquences</w:t>
            </w:r>
            <w:r w:rsidRPr="00F81050">
              <w:t xml:space="preserve">. </w:t>
            </w:r>
          </w:p>
          <w:p w:rsidR="00775DB3" w:rsidRPr="002B6CA1" w:rsidRDefault="00775DB3" w:rsidP="005A1E03">
            <w:r w:rsidRPr="00F81050">
              <w:t>Les logiciels d’anonymisation des résumés remplacent le numéro administratif de séjour par un numéro d’ordre, le numéro séquentiel PMSI, qui permet de relier des fichiers complémentaires aux résumés PMSI médicaux. L’anonymisation étant réalisée par chaque établissement, séparément pour chaque champ PMSI, et pour une période d’activité limitée à une année civile, le numéro séquentiel PMSI est par conséquence relatif à ces trois éléments. Ainsi pour joindre l'information de chaînage aux résumés PMSI anonymes, il conviendra de combiner cette information au numéro FINESS, ce séparément pour chaque champ PMSI et année d'activité.</w:t>
            </w:r>
          </w:p>
        </w:tc>
      </w:tr>
    </w:tbl>
    <w:p w:rsidR="00BC1C5A" w:rsidRPr="00A55C2F" w:rsidRDefault="00BC1C5A" w:rsidP="00BC1C5A"/>
    <w:p w:rsidR="00FA09B4" w:rsidRDefault="00FA09B4" w:rsidP="00FA09B4"/>
    <w:p w:rsidR="001C1256" w:rsidRDefault="00D43DFC" w:rsidP="00D43DFC">
      <w:pPr>
        <w:pStyle w:val="Titre2"/>
      </w:pPr>
      <w:bookmarkStart w:id="12" w:name="_Toc365639215"/>
      <w:r>
        <w:t>FICHCOMP</w:t>
      </w:r>
      <w:r w:rsidR="008332DC">
        <w:t>A</w:t>
      </w:r>
      <w:r w:rsidR="008A1168">
        <w:t xml:space="preserve"> Ex-DGF</w:t>
      </w:r>
      <w:bookmarkEnd w:id="12"/>
    </w:p>
    <w:p w:rsidR="009C30D3" w:rsidRDefault="009C30D3" w:rsidP="009C30D3">
      <w:r>
        <w:t xml:space="preserve">L’anonymisation de FICHCOMP est à l’origine du fichier FICHCOMPA. La production de FICHCOMPA est effectuée sous le contrôle du médecin responsable de l’information médicale. Elle est réalisée par le même logiciel – PAPRICA – que celui qui est à l’origine du </w:t>
      </w:r>
      <w:r>
        <w:rPr>
          <w:i/>
          <w:iCs/>
        </w:rPr>
        <w:t>résumé anonyme par sous séquence.</w:t>
      </w:r>
      <w:r w:rsidR="003C1D01" w:rsidRPr="003C1D01">
        <w:rPr>
          <w:rFonts w:ascii="Times New Roman" w:hAnsi="Times New Roman"/>
          <w:sz w:val="24"/>
          <w:szCs w:val="24"/>
        </w:rPr>
        <w:t xml:space="preserve"> </w:t>
      </w:r>
      <w:r w:rsidR="003C1D01" w:rsidRPr="003C1D01">
        <w:t>Les fichiers FICHCOMPA sont transmis mensuellement à l’agence régionale de santé</w:t>
      </w:r>
      <w:r w:rsidR="003C1D01">
        <w:t>.</w:t>
      </w:r>
    </w:p>
    <w:p w:rsidR="00924552" w:rsidRDefault="00924552" w:rsidP="009C30D3"/>
    <w:p w:rsidR="00924552" w:rsidRDefault="00924552" w:rsidP="00924552">
      <w:pPr>
        <w:overflowPunct/>
        <w:textAlignment w:val="auto"/>
        <w:rPr>
          <w:b/>
          <w:bCs/>
        </w:rPr>
      </w:pPr>
      <w:r w:rsidRPr="0016396E">
        <w:t>Fichier de suivi de consommat</w:t>
      </w:r>
      <w:r w:rsidR="000F217D">
        <w:t xml:space="preserve">ion par patient des médicaments : </w:t>
      </w:r>
    </w:p>
    <w:p w:rsidR="00924552" w:rsidRPr="0016396E" w:rsidRDefault="00924552" w:rsidP="00924552">
      <w:pPr>
        <w:pStyle w:val="Paragraphedeliste"/>
        <w:numPr>
          <w:ilvl w:val="0"/>
          <w:numId w:val="20"/>
        </w:numPr>
      </w:pPr>
      <w:r w:rsidRPr="0016396E">
        <w:t xml:space="preserve">Le fichier de suivi de consommation par patient des médicaments (FICHCOMP) hors ATU (Autorisation Temporaire d’Utilisation) </w:t>
      </w:r>
      <w:r>
        <w:t>=&gt;</w:t>
      </w:r>
      <w:r w:rsidRPr="00C72DED">
        <w:t>seul le format 06 est accepté</w:t>
      </w:r>
      <w:r>
        <w:t>.</w:t>
      </w:r>
    </w:p>
    <w:p w:rsidR="00924552" w:rsidRPr="0016396E" w:rsidRDefault="00924552" w:rsidP="00D0681F">
      <w:pPr>
        <w:pStyle w:val="Paragraphedeliste"/>
      </w:pPr>
    </w:p>
    <w:p w:rsidR="00A475D8" w:rsidRDefault="00A475D8" w:rsidP="008332DC">
      <w:pPr>
        <w:pStyle w:val="Titre3"/>
      </w:pPr>
      <w:bookmarkStart w:id="13" w:name="_Toc365639216"/>
      <w:r w:rsidRPr="00A475D8">
        <w:t>Médicament (extension de fichier .med)</w:t>
      </w:r>
      <w:bookmarkEnd w:id="13"/>
    </w:p>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5314"/>
        <w:gridCol w:w="710"/>
        <w:gridCol w:w="710"/>
        <w:gridCol w:w="707"/>
        <w:gridCol w:w="6420"/>
      </w:tblGrid>
      <w:tr w:rsidR="00FF50A4" w:rsidRPr="000F217D" w:rsidTr="00FF50A4">
        <w:trPr>
          <w:trHeight w:val="255"/>
        </w:trPr>
        <w:tc>
          <w:tcPr>
            <w:tcW w:w="1917" w:type="pct"/>
            <w:shd w:val="clear" w:color="auto" w:fill="EAF1DD" w:themeFill="accent3" w:themeFillTint="33"/>
            <w:noWrap/>
            <w:hideMark/>
          </w:tcPr>
          <w:p w:rsidR="000F217D" w:rsidRPr="000F217D" w:rsidRDefault="000F217D" w:rsidP="000F217D">
            <w:r w:rsidRPr="000F217D">
              <w:t>Libellé des variables</w:t>
            </w:r>
          </w:p>
        </w:tc>
        <w:tc>
          <w:tcPr>
            <w:tcW w:w="256" w:type="pct"/>
            <w:shd w:val="clear" w:color="auto" w:fill="EAF1DD" w:themeFill="accent3" w:themeFillTint="33"/>
            <w:noWrap/>
            <w:hideMark/>
          </w:tcPr>
          <w:p w:rsidR="000F217D" w:rsidRPr="000F217D" w:rsidRDefault="000F217D" w:rsidP="000F217D">
            <w:r w:rsidRPr="000F217D">
              <w:t>Début</w:t>
            </w:r>
          </w:p>
        </w:tc>
        <w:tc>
          <w:tcPr>
            <w:tcW w:w="256" w:type="pct"/>
            <w:shd w:val="clear" w:color="auto" w:fill="EAF1DD" w:themeFill="accent3" w:themeFillTint="33"/>
            <w:noWrap/>
            <w:hideMark/>
          </w:tcPr>
          <w:p w:rsidR="000F217D" w:rsidRPr="000F217D" w:rsidRDefault="000F217D" w:rsidP="000F217D">
            <w:r w:rsidRPr="000F217D">
              <w:t>Fin</w:t>
            </w:r>
          </w:p>
        </w:tc>
        <w:tc>
          <w:tcPr>
            <w:tcW w:w="255" w:type="pct"/>
            <w:shd w:val="clear" w:color="auto" w:fill="EAF1DD" w:themeFill="accent3" w:themeFillTint="33"/>
          </w:tcPr>
          <w:p w:rsidR="000F217D" w:rsidRPr="000F217D" w:rsidRDefault="000F217D" w:rsidP="000F217D">
            <w:r w:rsidRPr="000F217D">
              <w:t>Taille</w:t>
            </w:r>
          </w:p>
        </w:tc>
        <w:tc>
          <w:tcPr>
            <w:tcW w:w="2316" w:type="pct"/>
            <w:shd w:val="clear" w:color="auto" w:fill="EAF1DD" w:themeFill="accent3" w:themeFillTint="33"/>
            <w:noWrap/>
            <w:hideMark/>
          </w:tcPr>
          <w:p w:rsidR="000F217D" w:rsidRPr="000F217D" w:rsidRDefault="000F217D" w:rsidP="000F217D">
            <w:r>
              <w:t>Description</w:t>
            </w:r>
          </w:p>
        </w:tc>
      </w:tr>
      <w:tr w:rsidR="000F217D" w:rsidRPr="000F217D" w:rsidTr="000F217D">
        <w:trPr>
          <w:trHeight w:val="255"/>
        </w:trPr>
        <w:tc>
          <w:tcPr>
            <w:tcW w:w="1917" w:type="pct"/>
            <w:shd w:val="clear" w:color="auto" w:fill="auto"/>
            <w:noWrap/>
            <w:hideMark/>
          </w:tcPr>
          <w:p w:rsidR="000F217D" w:rsidRPr="000F217D" w:rsidRDefault="000F217D" w:rsidP="000F217D">
            <w:r w:rsidRPr="000F217D">
              <w:t>N° FINESS</w:t>
            </w:r>
          </w:p>
        </w:tc>
        <w:tc>
          <w:tcPr>
            <w:tcW w:w="256" w:type="pct"/>
            <w:shd w:val="clear" w:color="auto" w:fill="auto"/>
            <w:noWrap/>
            <w:hideMark/>
          </w:tcPr>
          <w:p w:rsidR="000F217D" w:rsidRPr="000F217D" w:rsidRDefault="000F217D" w:rsidP="000F217D">
            <w:r w:rsidRPr="000F217D">
              <w:t>1</w:t>
            </w:r>
          </w:p>
        </w:tc>
        <w:tc>
          <w:tcPr>
            <w:tcW w:w="256" w:type="pct"/>
            <w:shd w:val="clear" w:color="auto" w:fill="auto"/>
            <w:noWrap/>
            <w:hideMark/>
          </w:tcPr>
          <w:p w:rsidR="000F217D" w:rsidRPr="000F217D" w:rsidRDefault="000F217D" w:rsidP="000F217D">
            <w:r w:rsidRPr="000F217D">
              <w:t>9</w:t>
            </w:r>
          </w:p>
        </w:tc>
        <w:tc>
          <w:tcPr>
            <w:tcW w:w="255" w:type="pct"/>
          </w:tcPr>
          <w:p w:rsidR="000F217D" w:rsidRPr="000F217D" w:rsidRDefault="000F217D" w:rsidP="000F217D">
            <w:r w:rsidRPr="000F217D">
              <w:t>9</w:t>
            </w:r>
          </w:p>
        </w:tc>
        <w:tc>
          <w:tcPr>
            <w:tcW w:w="2316" w:type="pct"/>
            <w:shd w:val="clear" w:color="auto" w:fill="auto"/>
            <w:noWrap/>
            <w:hideMark/>
          </w:tcPr>
          <w:p w:rsidR="000F217D" w:rsidRPr="000F217D" w:rsidRDefault="00FF50A4" w:rsidP="000F217D">
            <w:r w:rsidRPr="00CC064E">
              <w:rPr>
                <w:rFonts w:cs="Arial"/>
              </w:rPr>
              <w:t xml:space="preserve">Répertoire national des établissements sanitaires et sociaux </w:t>
            </w:r>
            <w:r w:rsidRPr="00CC064E">
              <w:rPr>
                <w:rFonts w:cs="Arial"/>
              </w:rPr>
              <w:br/>
            </w:r>
            <w:hyperlink r:id="rId28" w:history="1">
              <w:r w:rsidRPr="00CC064E">
                <w:rPr>
                  <w:rFonts w:cs="Arial"/>
                  <w:color w:val="0000FF"/>
                  <w:u w:val="single"/>
                </w:rPr>
                <w:t>http://finess.sante.gouv.fr/index.jsp</w:t>
              </w:r>
            </w:hyperlink>
          </w:p>
        </w:tc>
      </w:tr>
      <w:tr w:rsidR="000F217D" w:rsidRPr="000F217D" w:rsidTr="000F217D">
        <w:trPr>
          <w:trHeight w:val="255"/>
        </w:trPr>
        <w:tc>
          <w:tcPr>
            <w:tcW w:w="1917" w:type="pct"/>
            <w:shd w:val="clear" w:color="auto" w:fill="auto"/>
            <w:noWrap/>
            <w:hideMark/>
          </w:tcPr>
          <w:p w:rsidR="000F217D" w:rsidRPr="000F217D" w:rsidRDefault="000F217D" w:rsidP="000F217D">
            <w:r w:rsidRPr="000F217D">
              <w:t>Type de prestation</w:t>
            </w:r>
          </w:p>
        </w:tc>
        <w:tc>
          <w:tcPr>
            <w:tcW w:w="256" w:type="pct"/>
            <w:shd w:val="clear" w:color="auto" w:fill="auto"/>
            <w:noWrap/>
            <w:hideMark/>
          </w:tcPr>
          <w:p w:rsidR="000F217D" w:rsidRPr="000F217D" w:rsidRDefault="000F217D" w:rsidP="000F217D">
            <w:r w:rsidRPr="000F217D">
              <w:t>10</w:t>
            </w:r>
          </w:p>
        </w:tc>
        <w:tc>
          <w:tcPr>
            <w:tcW w:w="256" w:type="pct"/>
            <w:shd w:val="clear" w:color="auto" w:fill="auto"/>
            <w:noWrap/>
            <w:hideMark/>
          </w:tcPr>
          <w:p w:rsidR="000F217D" w:rsidRPr="000F217D" w:rsidRDefault="000F217D" w:rsidP="000F217D">
            <w:r w:rsidRPr="000F217D">
              <w:t>11</w:t>
            </w:r>
          </w:p>
        </w:tc>
        <w:tc>
          <w:tcPr>
            <w:tcW w:w="255" w:type="pct"/>
          </w:tcPr>
          <w:p w:rsidR="000F217D" w:rsidRPr="000F217D" w:rsidRDefault="000F217D" w:rsidP="000F217D">
            <w:r w:rsidRPr="000F217D">
              <w:t>2</w:t>
            </w:r>
          </w:p>
        </w:tc>
        <w:tc>
          <w:tcPr>
            <w:tcW w:w="2316" w:type="pct"/>
            <w:shd w:val="clear" w:color="auto" w:fill="auto"/>
            <w:noWrap/>
            <w:hideMark/>
          </w:tcPr>
          <w:p w:rsidR="000F217D" w:rsidRPr="000F217D" w:rsidRDefault="000F217D" w:rsidP="000F217D">
            <w:r w:rsidRPr="000F217D">
              <w:t>06</w:t>
            </w:r>
          </w:p>
        </w:tc>
      </w:tr>
      <w:tr w:rsidR="00FF50A4" w:rsidRPr="000F217D" w:rsidTr="000F217D">
        <w:trPr>
          <w:trHeight w:val="255"/>
        </w:trPr>
        <w:tc>
          <w:tcPr>
            <w:tcW w:w="1917" w:type="pct"/>
            <w:shd w:val="clear" w:color="auto" w:fill="auto"/>
            <w:noWrap/>
            <w:hideMark/>
          </w:tcPr>
          <w:p w:rsidR="00FF50A4" w:rsidRPr="000F217D" w:rsidRDefault="00FF50A4" w:rsidP="000F217D">
            <w:r w:rsidRPr="000F217D">
              <w:t>Année période</w:t>
            </w:r>
          </w:p>
        </w:tc>
        <w:tc>
          <w:tcPr>
            <w:tcW w:w="256" w:type="pct"/>
            <w:shd w:val="clear" w:color="auto" w:fill="auto"/>
            <w:noWrap/>
            <w:hideMark/>
          </w:tcPr>
          <w:p w:rsidR="00FF50A4" w:rsidRPr="000F217D" w:rsidRDefault="00FF50A4" w:rsidP="000F217D">
            <w:r w:rsidRPr="000F217D">
              <w:t>12</w:t>
            </w:r>
          </w:p>
        </w:tc>
        <w:tc>
          <w:tcPr>
            <w:tcW w:w="256" w:type="pct"/>
            <w:shd w:val="clear" w:color="auto" w:fill="auto"/>
            <w:noWrap/>
            <w:hideMark/>
          </w:tcPr>
          <w:p w:rsidR="00FF50A4" w:rsidRPr="000F217D" w:rsidRDefault="00FF50A4" w:rsidP="000F217D">
            <w:r w:rsidRPr="000F217D">
              <w:t>15</w:t>
            </w:r>
          </w:p>
        </w:tc>
        <w:tc>
          <w:tcPr>
            <w:tcW w:w="255" w:type="pct"/>
          </w:tcPr>
          <w:p w:rsidR="00FF50A4" w:rsidRPr="000F217D" w:rsidRDefault="00FF50A4" w:rsidP="000F217D">
            <w:r w:rsidRPr="000F217D">
              <w:t>4</w:t>
            </w:r>
          </w:p>
        </w:tc>
        <w:tc>
          <w:tcPr>
            <w:tcW w:w="2316" w:type="pct"/>
            <w:shd w:val="clear" w:color="auto" w:fill="auto"/>
            <w:noWrap/>
            <w:hideMark/>
          </w:tcPr>
          <w:p w:rsidR="00FF50A4" w:rsidRPr="00A475D8" w:rsidRDefault="00FF50A4" w:rsidP="006F2DE1">
            <w:pPr>
              <w:overflowPunct/>
              <w:autoSpaceDE/>
              <w:autoSpaceDN/>
              <w:adjustRightInd/>
              <w:textAlignment w:val="auto"/>
              <w:rPr>
                <w:rFonts w:cs="Arial"/>
              </w:rPr>
            </w:pPr>
            <w:r>
              <w:rPr>
                <w:rFonts w:cs="Arial"/>
              </w:rPr>
              <w:t xml:space="preserve">AAAA </w:t>
            </w:r>
            <w:r w:rsidRPr="00CC4BD3">
              <w:t>(</w:t>
            </w:r>
            <w:r>
              <w:t>Année</w:t>
            </w:r>
            <w:r w:rsidRPr="00CC4BD3">
              <w:t xml:space="preserve"> de </w:t>
            </w:r>
            <w:r>
              <w:t>traitement du fichier</w:t>
            </w:r>
            <w:r w:rsidRPr="00CC4BD3">
              <w:t>)</w:t>
            </w:r>
          </w:p>
        </w:tc>
      </w:tr>
      <w:tr w:rsidR="00FF50A4" w:rsidRPr="000F217D" w:rsidTr="000F217D">
        <w:trPr>
          <w:trHeight w:val="255"/>
        </w:trPr>
        <w:tc>
          <w:tcPr>
            <w:tcW w:w="1917" w:type="pct"/>
            <w:shd w:val="clear" w:color="auto" w:fill="auto"/>
            <w:noWrap/>
            <w:hideMark/>
          </w:tcPr>
          <w:p w:rsidR="00FF50A4" w:rsidRPr="000F217D" w:rsidRDefault="00FF50A4" w:rsidP="000F217D">
            <w:r w:rsidRPr="000F217D">
              <w:t>N° période (mois)</w:t>
            </w:r>
          </w:p>
        </w:tc>
        <w:tc>
          <w:tcPr>
            <w:tcW w:w="256" w:type="pct"/>
            <w:shd w:val="clear" w:color="auto" w:fill="auto"/>
            <w:noWrap/>
            <w:hideMark/>
          </w:tcPr>
          <w:p w:rsidR="00FF50A4" w:rsidRPr="000F217D" w:rsidRDefault="00FF50A4" w:rsidP="000F217D">
            <w:r w:rsidRPr="000F217D">
              <w:t>16</w:t>
            </w:r>
          </w:p>
        </w:tc>
        <w:tc>
          <w:tcPr>
            <w:tcW w:w="256" w:type="pct"/>
            <w:shd w:val="clear" w:color="auto" w:fill="auto"/>
            <w:noWrap/>
            <w:hideMark/>
          </w:tcPr>
          <w:p w:rsidR="00FF50A4" w:rsidRPr="000F217D" w:rsidRDefault="00FF50A4" w:rsidP="000F217D">
            <w:r w:rsidRPr="000F217D">
              <w:t>17</w:t>
            </w:r>
          </w:p>
        </w:tc>
        <w:tc>
          <w:tcPr>
            <w:tcW w:w="255" w:type="pct"/>
          </w:tcPr>
          <w:p w:rsidR="00FF50A4" w:rsidRPr="000F217D" w:rsidRDefault="00FF50A4" w:rsidP="000F217D">
            <w:r w:rsidRPr="000F217D">
              <w:t>2</w:t>
            </w:r>
          </w:p>
        </w:tc>
        <w:tc>
          <w:tcPr>
            <w:tcW w:w="2316" w:type="pct"/>
            <w:shd w:val="clear" w:color="auto" w:fill="auto"/>
            <w:noWrap/>
            <w:hideMark/>
          </w:tcPr>
          <w:p w:rsidR="00FF50A4" w:rsidRPr="00A475D8" w:rsidRDefault="00FF50A4" w:rsidP="006F2DE1">
            <w:pPr>
              <w:overflowPunct/>
              <w:autoSpaceDE/>
              <w:autoSpaceDN/>
              <w:adjustRightInd/>
              <w:textAlignment w:val="auto"/>
              <w:rPr>
                <w:rFonts w:cs="Arial"/>
              </w:rPr>
            </w:pPr>
            <w:r>
              <w:rPr>
                <w:rFonts w:cs="Arial"/>
              </w:rPr>
              <w:t xml:space="preserve">01 à 12 </w:t>
            </w:r>
            <w:r w:rsidRPr="00CC4BD3">
              <w:t>(</w:t>
            </w:r>
            <w:r>
              <w:t>Mois</w:t>
            </w:r>
            <w:r w:rsidRPr="00CC4BD3">
              <w:t xml:space="preserve"> de </w:t>
            </w:r>
            <w:r>
              <w:t>traitement du fichier</w:t>
            </w:r>
            <w:r w:rsidRPr="00CC4BD3">
              <w:t>)</w:t>
            </w:r>
          </w:p>
        </w:tc>
      </w:tr>
      <w:tr w:rsidR="000F217D" w:rsidRPr="000F217D" w:rsidTr="00FF50A4">
        <w:trPr>
          <w:trHeight w:val="255"/>
        </w:trPr>
        <w:tc>
          <w:tcPr>
            <w:tcW w:w="1917" w:type="pct"/>
            <w:shd w:val="clear" w:color="auto" w:fill="FFFFFF" w:themeFill="background1"/>
            <w:noWrap/>
            <w:hideMark/>
          </w:tcPr>
          <w:p w:rsidR="000F217D" w:rsidRPr="000F217D" w:rsidRDefault="000F217D" w:rsidP="000F217D">
            <w:r w:rsidRPr="000F217D">
              <w:t>Numéro séquentiel de séjour d'HAD</w:t>
            </w:r>
          </w:p>
        </w:tc>
        <w:tc>
          <w:tcPr>
            <w:tcW w:w="256" w:type="pct"/>
            <w:shd w:val="clear" w:color="auto" w:fill="FFFFFF" w:themeFill="background1"/>
            <w:noWrap/>
            <w:hideMark/>
          </w:tcPr>
          <w:p w:rsidR="000F217D" w:rsidRPr="000F217D" w:rsidRDefault="000F217D" w:rsidP="000F217D">
            <w:r w:rsidRPr="000F217D">
              <w:t>18</w:t>
            </w:r>
          </w:p>
        </w:tc>
        <w:tc>
          <w:tcPr>
            <w:tcW w:w="256" w:type="pct"/>
            <w:shd w:val="clear" w:color="auto" w:fill="FFFFFF" w:themeFill="background1"/>
            <w:noWrap/>
            <w:hideMark/>
          </w:tcPr>
          <w:p w:rsidR="000F217D" w:rsidRPr="000F217D" w:rsidRDefault="000F217D" w:rsidP="000F217D">
            <w:r w:rsidRPr="000F217D">
              <w:t>22</w:t>
            </w:r>
          </w:p>
        </w:tc>
        <w:tc>
          <w:tcPr>
            <w:tcW w:w="255" w:type="pct"/>
            <w:shd w:val="clear" w:color="auto" w:fill="FFFFFF" w:themeFill="background1"/>
          </w:tcPr>
          <w:p w:rsidR="000F217D" w:rsidRPr="000F217D" w:rsidRDefault="000F217D" w:rsidP="000F217D">
            <w:r w:rsidRPr="000F217D">
              <w:t>5</w:t>
            </w:r>
          </w:p>
        </w:tc>
        <w:tc>
          <w:tcPr>
            <w:tcW w:w="2316" w:type="pct"/>
            <w:shd w:val="clear" w:color="auto" w:fill="FFFFFF" w:themeFill="background1"/>
            <w:noWrap/>
            <w:hideMark/>
          </w:tcPr>
          <w:p w:rsidR="000F217D" w:rsidRPr="000F217D" w:rsidRDefault="000F217D" w:rsidP="000F217D">
            <w:r w:rsidRPr="000F217D">
              <w:t> </w:t>
            </w:r>
            <w:r w:rsidR="00FF50A4" w:rsidRPr="000B7D8E">
              <w:t>calculé par PAPRICA</w:t>
            </w:r>
            <w:r w:rsidR="00FF50A4">
              <w:t>,</w:t>
            </w:r>
            <w:r w:rsidR="00FF50A4" w:rsidRPr="000B7D8E">
              <w:t xml:space="preserve"> </w:t>
            </w:r>
            <w:r w:rsidR="00FF50A4" w:rsidRPr="00290573">
              <w:t>numéro séquentiel de séjour en HAD (différent du numéro de séjour généré par l’établissement de santé)</w:t>
            </w:r>
          </w:p>
        </w:tc>
      </w:tr>
      <w:tr w:rsidR="000F217D" w:rsidRPr="000F217D" w:rsidTr="000F217D">
        <w:trPr>
          <w:trHeight w:val="255"/>
        </w:trPr>
        <w:tc>
          <w:tcPr>
            <w:tcW w:w="1917" w:type="pct"/>
            <w:shd w:val="clear" w:color="auto" w:fill="auto"/>
            <w:noWrap/>
            <w:hideMark/>
          </w:tcPr>
          <w:p w:rsidR="000F217D" w:rsidRPr="000F217D" w:rsidRDefault="000F217D" w:rsidP="000F217D">
            <w:r w:rsidRPr="000F217D">
              <w:t>Numéro de la séquence dans le séjour</w:t>
            </w:r>
          </w:p>
        </w:tc>
        <w:tc>
          <w:tcPr>
            <w:tcW w:w="256" w:type="pct"/>
            <w:shd w:val="clear" w:color="auto" w:fill="auto"/>
            <w:noWrap/>
            <w:hideMark/>
          </w:tcPr>
          <w:p w:rsidR="000F217D" w:rsidRPr="000F217D" w:rsidRDefault="000F217D" w:rsidP="000F217D">
            <w:r w:rsidRPr="000F217D">
              <w:t>23</w:t>
            </w:r>
          </w:p>
        </w:tc>
        <w:tc>
          <w:tcPr>
            <w:tcW w:w="256" w:type="pct"/>
            <w:shd w:val="clear" w:color="auto" w:fill="auto"/>
            <w:noWrap/>
            <w:hideMark/>
          </w:tcPr>
          <w:p w:rsidR="000F217D" w:rsidRPr="000F217D" w:rsidRDefault="000F217D" w:rsidP="000F217D">
            <w:r w:rsidRPr="000F217D">
              <w:t>26</w:t>
            </w:r>
          </w:p>
        </w:tc>
        <w:tc>
          <w:tcPr>
            <w:tcW w:w="255" w:type="pct"/>
          </w:tcPr>
          <w:p w:rsidR="000F217D" w:rsidRPr="000F217D" w:rsidRDefault="000F217D" w:rsidP="000F217D">
            <w:r w:rsidRPr="000F217D">
              <w:t>4</w:t>
            </w:r>
          </w:p>
        </w:tc>
        <w:tc>
          <w:tcPr>
            <w:tcW w:w="2316" w:type="pct"/>
            <w:shd w:val="clear" w:color="auto" w:fill="auto"/>
            <w:noWrap/>
            <w:hideMark/>
          </w:tcPr>
          <w:p w:rsidR="00FF50A4" w:rsidRDefault="00FF50A4" w:rsidP="00FF50A4">
            <w:pPr>
              <w:overflowPunct/>
              <w:autoSpaceDE/>
              <w:autoSpaceDN/>
              <w:adjustRightInd/>
              <w:textAlignment w:val="auto"/>
              <w:rPr>
                <w:rFonts w:cs="Arial"/>
                <w:sz w:val="18"/>
                <w:szCs w:val="18"/>
              </w:rPr>
            </w:pPr>
            <w:r>
              <w:rPr>
                <w:rFonts w:cs="Arial"/>
                <w:sz w:val="18"/>
                <w:szCs w:val="18"/>
              </w:rPr>
              <w:t>C</w:t>
            </w:r>
            <w:r w:rsidRPr="007C4F4B">
              <w:rPr>
                <w:rFonts w:cs="Arial"/>
                <w:sz w:val="18"/>
                <w:szCs w:val="18"/>
              </w:rPr>
              <w:t>alculé par PAPRICA</w:t>
            </w:r>
          </w:p>
          <w:p w:rsidR="00FF50A4" w:rsidRDefault="00FF50A4" w:rsidP="00FF50A4">
            <w:pPr>
              <w:overflowPunct/>
              <w:autoSpaceDE/>
              <w:autoSpaceDN/>
              <w:adjustRightInd/>
              <w:textAlignment w:val="auto"/>
              <w:rPr>
                <w:rFonts w:cs="Arial"/>
                <w:sz w:val="18"/>
                <w:szCs w:val="18"/>
              </w:rPr>
            </w:pPr>
            <w:r w:rsidRPr="008A37D4">
              <w:rPr>
                <w:rFonts w:cs="Arial"/>
                <w:sz w:val="18"/>
                <w:szCs w:val="18"/>
              </w:rPr>
              <w:t xml:space="preserve">Il s’agit d’un numéro séquentiel initialisé à 1 à chaque nouveau séjour et </w:t>
            </w:r>
          </w:p>
          <w:p w:rsidR="000F217D" w:rsidRPr="000F217D" w:rsidRDefault="00FF50A4" w:rsidP="00FF50A4">
            <w:r w:rsidRPr="008A37D4">
              <w:rPr>
                <w:rFonts w:cs="Arial"/>
                <w:sz w:val="18"/>
                <w:szCs w:val="18"/>
              </w:rPr>
              <w:t>qui s’incrémente de « 1 » à chaque séquence</w:t>
            </w:r>
          </w:p>
        </w:tc>
      </w:tr>
      <w:tr w:rsidR="000F217D" w:rsidRPr="000F217D" w:rsidTr="000F217D">
        <w:trPr>
          <w:trHeight w:val="255"/>
        </w:trPr>
        <w:tc>
          <w:tcPr>
            <w:tcW w:w="1917" w:type="pct"/>
            <w:shd w:val="clear" w:color="auto" w:fill="auto"/>
            <w:noWrap/>
            <w:hideMark/>
          </w:tcPr>
          <w:p w:rsidR="000F217D" w:rsidRPr="000F217D" w:rsidRDefault="000F217D" w:rsidP="000F217D">
            <w:r w:rsidRPr="000F217D">
              <w:t>Numéro de sous-séquence</w:t>
            </w:r>
          </w:p>
        </w:tc>
        <w:tc>
          <w:tcPr>
            <w:tcW w:w="256" w:type="pct"/>
            <w:shd w:val="clear" w:color="auto" w:fill="auto"/>
            <w:noWrap/>
            <w:hideMark/>
          </w:tcPr>
          <w:p w:rsidR="000F217D" w:rsidRPr="000F217D" w:rsidRDefault="000F217D" w:rsidP="000F217D">
            <w:r w:rsidRPr="000F217D">
              <w:t>27</w:t>
            </w:r>
          </w:p>
        </w:tc>
        <w:tc>
          <w:tcPr>
            <w:tcW w:w="256" w:type="pct"/>
            <w:shd w:val="clear" w:color="auto" w:fill="auto"/>
            <w:noWrap/>
            <w:hideMark/>
          </w:tcPr>
          <w:p w:rsidR="000F217D" w:rsidRPr="000F217D" w:rsidRDefault="000F217D" w:rsidP="000F217D">
            <w:r w:rsidRPr="000F217D">
              <w:t>30</w:t>
            </w:r>
          </w:p>
        </w:tc>
        <w:tc>
          <w:tcPr>
            <w:tcW w:w="255" w:type="pct"/>
          </w:tcPr>
          <w:p w:rsidR="000F217D" w:rsidRPr="000F217D" w:rsidRDefault="000F217D" w:rsidP="000F217D">
            <w:r w:rsidRPr="000F217D">
              <w:t>4</w:t>
            </w:r>
          </w:p>
        </w:tc>
        <w:tc>
          <w:tcPr>
            <w:tcW w:w="2316" w:type="pct"/>
            <w:shd w:val="clear" w:color="auto" w:fill="auto"/>
            <w:noWrap/>
            <w:hideMark/>
          </w:tcPr>
          <w:p w:rsidR="000F217D" w:rsidRPr="000F217D" w:rsidRDefault="00C505FB" w:rsidP="000F217D">
            <w:r w:rsidRPr="00C505FB">
              <w:t>Il s’agit d’un numéro séquentiel initialisé à « 1 » à chaque nouvelle séquence et qui s’incrémente de 1 à chaque sous séquence. Il est généré par le logiciel de saisie des informations.</w:t>
            </w:r>
          </w:p>
        </w:tc>
      </w:tr>
      <w:tr w:rsidR="000F217D" w:rsidRPr="000F217D" w:rsidTr="000F217D">
        <w:trPr>
          <w:trHeight w:val="255"/>
        </w:trPr>
        <w:tc>
          <w:tcPr>
            <w:tcW w:w="1917" w:type="pct"/>
            <w:shd w:val="clear" w:color="auto" w:fill="auto"/>
            <w:noWrap/>
            <w:hideMark/>
          </w:tcPr>
          <w:p w:rsidR="000F217D" w:rsidRPr="000F217D" w:rsidRDefault="000F217D" w:rsidP="000F217D">
            <w:r w:rsidRPr="000F217D">
              <w:t>Nombre de séjours impliqués</w:t>
            </w:r>
          </w:p>
        </w:tc>
        <w:tc>
          <w:tcPr>
            <w:tcW w:w="256" w:type="pct"/>
            <w:shd w:val="clear" w:color="auto" w:fill="auto"/>
            <w:noWrap/>
            <w:hideMark/>
          </w:tcPr>
          <w:p w:rsidR="000F217D" w:rsidRPr="000F217D" w:rsidRDefault="000F217D" w:rsidP="000F217D">
            <w:r w:rsidRPr="000F217D">
              <w:t>31</w:t>
            </w:r>
          </w:p>
        </w:tc>
        <w:tc>
          <w:tcPr>
            <w:tcW w:w="256" w:type="pct"/>
            <w:shd w:val="clear" w:color="auto" w:fill="auto"/>
            <w:noWrap/>
            <w:hideMark/>
          </w:tcPr>
          <w:p w:rsidR="000F217D" w:rsidRPr="000F217D" w:rsidRDefault="000F217D" w:rsidP="000F217D">
            <w:r w:rsidRPr="000F217D">
              <w:t>36</w:t>
            </w:r>
          </w:p>
        </w:tc>
        <w:tc>
          <w:tcPr>
            <w:tcW w:w="255" w:type="pct"/>
          </w:tcPr>
          <w:p w:rsidR="000F217D" w:rsidRPr="000F217D" w:rsidRDefault="000F217D" w:rsidP="000F217D">
            <w:r w:rsidRPr="000F217D">
              <w:t>6</w:t>
            </w:r>
          </w:p>
        </w:tc>
        <w:tc>
          <w:tcPr>
            <w:tcW w:w="2316" w:type="pct"/>
            <w:shd w:val="clear" w:color="auto" w:fill="auto"/>
            <w:noWrap/>
            <w:hideMark/>
          </w:tcPr>
          <w:p w:rsidR="002C55A7" w:rsidRPr="008146E5" w:rsidRDefault="000F217D" w:rsidP="002C55A7">
            <w:pPr>
              <w:overflowPunct/>
              <w:autoSpaceDE/>
              <w:autoSpaceDN/>
              <w:adjustRightInd/>
              <w:textAlignment w:val="auto"/>
              <w:rPr>
                <w:rFonts w:cs="Arial"/>
              </w:rPr>
            </w:pPr>
            <w:r w:rsidRPr="008146E5">
              <w:t> </w:t>
            </w:r>
            <w:r w:rsidR="002C55A7" w:rsidRPr="008146E5">
              <w:rPr>
                <w:rFonts w:cs="Arial"/>
              </w:rPr>
              <w:t>Nombre de séjours d’un patient enregistré sous un même numéro administratif dans un même établissement</w:t>
            </w:r>
          </w:p>
          <w:p w:rsidR="000F217D" w:rsidRPr="000F217D" w:rsidRDefault="002C55A7" w:rsidP="002C55A7">
            <w:r w:rsidRPr="008146E5">
              <w:rPr>
                <w:rFonts w:cs="Arial"/>
              </w:rPr>
              <w:t>Les variables nombre administré (46-55) et prix d’achat (56-65) doivent être divisés par le nombre de séjours impliqués (31-36) car elles sont répétées pour chaque RAPSS ayant le même numéro administratif.</w:t>
            </w:r>
          </w:p>
        </w:tc>
      </w:tr>
      <w:tr w:rsidR="00385AE6" w:rsidRPr="000F217D" w:rsidTr="000F217D">
        <w:trPr>
          <w:trHeight w:val="255"/>
        </w:trPr>
        <w:tc>
          <w:tcPr>
            <w:tcW w:w="1917" w:type="pct"/>
            <w:shd w:val="clear" w:color="auto" w:fill="auto"/>
            <w:noWrap/>
            <w:hideMark/>
          </w:tcPr>
          <w:p w:rsidR="00385AE6" w:rsidRPr="000F217D" w:rsidRDefault="00385AE6" w:rsidP="000F217D">
            <w:r w:rsidRPr="000F217D">
              <w:t>Code UCD</w:t>
            </w:r>
          </w:p>
        </w:tc>
        <w:tc>
          <w:tcPr>
            <w:tcW w:w="256" w:type="pct"/>
            <w:shd w:val="clear" w:color="auto" w:fill="auto"/>
            <w:noWrap/>
            <w:hideMark/>
          </w:tcPr>
          <w:p w:rsidR="00385AE6" w:rsidRPr="000F217D" w:rsidRDefault="00385AE6" w:rsidP="000F217D">
            <w:r w:rsidRPr="000F217D">
              <w:t>37</w:t>
            </w:r>
          </w:p>
        </w:tc>
        <w:tc>
          <w:tcPr>
            <w:tcW w:w="256" w:type="pct"/>
            <w:shd w:val="clear" w:color="auto" w:fill="auto"/>
            <w:noWrap/>
            <w:hideMark/>
          </w:tcPr>
          <w:p w:rsidR="00385AE6" w:rsidRPr="000F217D" w:rsidRDefault="00385AE6" w:rsidP="000F217D">
            <w:r w:rsidRPr="000F217D">
              <w:t>45</w:t>
            </w:r>
          </w:p>
        </w:tc>
        <w:tc>
          <w:tcPr>
            <w:tcW w:w="255" w:type="pct"/>
          </w:tcPr>
          <w:p w:rsidR="00385AE6" w:rsidRPr="000F217D" w:rsidRDefault="00385AE6" w:rsidP="000F217D">
            <w:r w:rsidRPr="000F217D">
              <w:t>9</w:t>
            </w:r>
          </w:p>
        </w:tc>
        <w:tc>
          <w:tcPr>
            <w:tcW w:w="2316" w:type="pct"/>
            <w:shd w:val="clear" w:color="auto" w:fill="auto"/>
            <w:noWrap/>
            <w:hideMark/>
          </w:tcPr>
          <w:p w:rsidR="00385AE6" w:rsidRDefault="00385AE6" w:rsidP="006F2DE1">
            <w:pPr>
              <w:overflowPunct/>
              <w:textAlignment w:val="auto"/>
            </w:pPr>
            <w:r>
              <w:t>Les spécialités pharmaceutiques rétrocédées par les pharmacies hospitalières et celles facturées en sus de la TAA sont identifiés par un code UCD.</w:t>
            </w:r>
          </w:p>
          <w:p w:rsidR="00385AE6" w:rsidRDefault="00385AE6" w:rsidP="006F2DE1">
            <w:pPr>
              <w:overflowPunct/>
              <w:textAlignment w:val="auto"/>
            </w:pPr>
            <w:r>
              <w:t>(Médicaments codés en unités communes de dispensation (UCD) délivrés en établissements de santé)</w:t>
            </w:r>
          </w:p>
          <w:p w:rsidR="00385AE6" w:rsidRPr="00FE5787" w:rsidRDefault="00385AE6" w:rsidP="006F2DE1">
            <w:pPr>
              <w:overflowPunct/>
              <w:textAlignment w:val="auto"/>
              <w:rPr>
                <w:rFonts w:cs="Arial"/>
                <w:color w:val="000000"/>
              </w:rPr>
            </w:pPr>
            <w:r>
              <w:t xml:space="preserve">Cf. </w:t>
            </w:r>
            <w:hyperlink r:id="rId29" w:history="1">
              <w:r>
                <w:rPr>
                  <w:rStyle w:val="Lienhypertexte"/>
                  <w:rFonts w:cs="Arial"/>
                </w:rPr>
                <w:t>Liste des Codes UCD</w:t>
              </w:r>
            </w:hyperlink>
          </w:p>
        </w:tc>
      </w:tr>
      <w:tr w:rsidR="00385AE6" w:rsidRPr="000F217D" w:rsidTr="000F217D">
        <w:trPr>
          <w:trHeight w:val="255"/>
        </w:trPr>
        <w:tc>
          <w:tcPr>
            <w:tcW w:w="1917" w:type="pct"/>
            <w:shd w:val="clear" w:color="auto" w:fill="auto"/>
            <w:noWrap/>
            <w:hideMark/>
          </w:tcPr>
          <w:p w:rsidR="00385AE6" w:rsidRPr="000F217D" w:rsidRDefault="00385AE6" w:rsidP="000F217D">
            <w:r w:rsidRPr="000F217D">
              <w:t>Nombre administré éventuellement fractionnaire</w:t>
            </w:r>
          </w:p>
        </w:tc>
        <w:tc>
          <w:tcPr>
            <w:tcW w:w="256" w:type="pct"/>
            <w:shd w:val="clear" w:color="auto" w:fill="auto"/>
            <w:noWrap/>
            <w:hideMark/>
          </w:tcPr>
          <w:p w:rsidR="00385AE6" w:rsidRPr="000F217D" w:rsidRDefault="00385AE6" w:rsidP="000F217D">
            <w:r w:rsidRPr="000F217D">
              <w:t>46</w:t>
            </w:r>
          </w:p>
        </w:tc>
        <w:tc>
          <w:tcPr>
            <w:tcW w:w="256" w:type="pct"/>
            <w:shd w:val="clear" w:color="auto" w:fill="auto"/>
            <w:noWrap/>
            <w:hideMark/>
          </w:tcPr>
          <w:p w:rsidR="00385AE6" w:rsidRPr="000F217D" w:rsidRDefault="00385AE6" w:rsidP="000F217D">
            <w:r w:rsidRPr="000F217D">
              <w:t>55</w:t>
            </w:r>
          </w:p>
        </w:tc>
        <w:tc>
          <w:tcPr>
            <w:tcW w:w="255" w:type="pct"/>
          </w:tcPr>
          <w:p w:rsidR="00385AE6" w:rsidRPr="000F217D" w:rsidRDefault="00385AE6" w:rsidP="000F217D">
            <w:r w:rsidRPr="000F217D">
              <w:t>10</w:t>
            </w:r>
          </w:p>
        </w:tc>
        <w:tc>
          <w:tcPr>
            <w:tcW w:w="2316" w:type="pct"/>
            <w:shd w:val="clear" w:color="auto" w:fill="auto"/>
            <w:noWrap/>
            <w:hideMark/>
          </w:tcPr>
          <w:p w:rsidR="00385AE6" w:rsidRPr="000F217D" w:rsidRDefault="00385AE6" w:rsidP="000F217D">
            <w:r w:rsidRPr="000F217D">
              <w:t>7+3</w:t>
            </w:r>
          </w:p>
        </w:tc>
      </w:tr>
      <w:tr w:rsidR="00385AE6" w:rsidRPr="000F217D" w:rsidTr="000F217D">
        <w:trPr>
          <w:trHeight w:val="255"/>
        </w:trPr>
        <w:tc>
          <w:tcPr>
            <w:tcW w:w="1917" w:type="pct"/>
            <w:shd w:val="clear" w:color="auto" w:fill="auto"/>
            <w:noWrap/>
            <w:hideMark/>
          </w:tcPr>
          <w:p w:rsidR="00385AE6" w:rsidRPr="000F217D" w:rsidRDefault="00385AE6" w:rsidP="000F217D">
            <w:r w:rsidRPr="000F217D">
              <w:t>Prix d'achat multiplié par le nombre administré</w:t>
            </w:r>
          </w:p>
        </w:tc>
        <w:tc>
          <w:tcPr>
            <w:tcW w:w="256" w:type="pct"/>
            <w:shd w:val="clear" w:color="auto" w:fill="auto"/>
            <w:noWrap/>
            <w:hideMark/>
          </w:tcPr>
          <w:p w:rsidR="00385AE6" w:rsidRPr="000F217D" w:rsidRDefault="00385AE6" w:rsidP="000F217D">
            <w:r w:rsidRPr="000F217D">
              <w:t>56</w:t>
            </w:r>
          </w:p>
        </w:tc>
        <w:tc>
          <w:tcPr>
            <w:tcW w:w="256" w:type="pct"/>
            <w:shd w:val="clear" w:color="auto" w:fill="auto"/>
            <w:noWrap/>
            <w:hideMark/>
          </w:tcPr>
          <w:p w:rsidR="00385AE6" w:rsidRPr="000F217D" w:rsidRDefault="00385AE6" w:rsidP="000F217D">
            <w:r w:rsidRPr="000F217D">
              <w:t>65</w:t>
            </w:r>
          </w:p>
        </w:tc>
        <w:tc>
          <w:tcPr>
            <w:tcW w:w="255" w:type="pct"/>
          </w:tcPr>
          <w:p w:rsidR="00385AE6" w:rsidRPr="000F217D" w:rsidRDefault="00385AE6" w:rsidP="000F217D">
            <w:r w:rsidRPr="000F217D">
              <w:t>10</w:t>
            </w:r>
          </w:p>
        </w:tc>
        <w:tc>
          <w:tcPr>
            <w:tcW w:w="2316" w:type="pct"/>
            <w:shd w:val="clear" w:color="auto" w:fill="auto"/>
            <w:noWrap/>
            <w:hideMark/>
          </w:tcPr>
          <w:p w:rsidR="00385AE6" w:rsidRPr="000F217D" w:rsidRDefault="00385AE6" w:rsidP="000F217D">
            <w:r w:rsidRPr="000F217D">
              <w:t>7+3</w:t>
            </w:r>
          </w:p>
        </w:tc>
      </w:tr>
      <w:tr w:rsidR="00385AE6" w:rsidRPr="000F217D" w:rsidTr="000F217D">
        <w:trPr>
          <w:trHeight w:val="255"/>
        </w:trPr>
        <w:tc>
          <w:tcPr>
            <w:tcW w:w="1917" w:type="pct"/>
            <w:shd w:val="clear" w:color="auto" w:fill="auto"/>
            <w:noWrap/>
            <w:hideMark/>
          </w:tcPr>
          <w:p w:rsidR="00385AE6" w:rsidRPr="000F217D" w:rsidRDefault="00385AE6" w:rsidP="000F217D">
            <w:r w:rsidRPr="000F217D">
              <w:t>Mois de la date d'administration</w:t>
            </w:r>
          </w:p>
        </w:tc>
        <w:tc>
          <w:tcPr>
            <w:tcW w:w="256" w:type="pct"/>
            <w:shd w:val="clear" w:color="auto" w:fill="auto"/>
            <w:noWrap/>
            <w:hideMark/>
          </w:tcPr>
          <w:p w:rsidR="00385AE6" w:rsidRPr="000F217D" w:rsidRDefault="00385AE6" w:rsidP="000F217D">
            <w:r w:rsidRPr="000F217D">
              <w:t>66</w:t>
            </w:r>
          </w:p>
        </w:tc>
        <w:tc>
          <w:tcPr>
            <w:tcW w:w="256" w:type="pct"/>
            <w:shd w:val="clear" w:color="auto" w:fill="auto"/>
            <w:noWrap/>
            <w:hideMark/>
          </w:tcPr>
          <w:p w:rsidR="00385AE6" w:rsidRPr="000F217D" w:rsidRDefault="00385AE6" w:rsidP="000F217D">
            <w:r w:rsidRPr="000F217D">
              <w:t>67</w:t>
            </w:r>
          </w:p>
        </w:tc>
        <w:tc>
          <w:tcPr>
            <w:tcW w:w="255" w:type="pct"/>
          </w:tcPr>
          <w:p w:rsidR="00385AE6" w:rsidRPr="000F217D" w:rsidRDefault="00385AE6" w:rsidP="000F217D">
            <w:r w:rsidRPr="000F217D">
              <w:t>2</w:t>
            </w:r>
          </w:p>
        </w:tc>
        <w:tc>
          <w:tcPr>
            <w:tcW w:w="2316" w:type="pct"/>
            <w:shd w:val="clear" w:color="auto" w:fill="auto"/>
            <w:noWrap/>
            <w:hideMark/>
          </w:tcPr>
          <w:p w:rsidR="00385AE6" w:rsidRPr="00A475D8" w:rsidRDefault="00385AE6" w:rsidP="00385AE6">
            <w:pPr>
              <w:pStyle w:val="Default"/>
              <w:rPr>
                <w:rFonts w:cs="Arial"/>
              </w:rPr>
            </w:pPr>
            <w:r>
              <w:rPr>
                <w:rFonts w:ascii="Arial" w:hAnsi="Arial" w:cs="Arial"/>
                <w:sz w:val="20"/>
                <w:szCs w:val="20"/>
              </w:rPr>
              <w:t>01 à 12</w:t>
            </w:r>
            <w:r w:rsidRPr="00BF72AC">
              <w:rPr>
                <w:rFonts w:ascii="Arial" w:hAnsi="Arial" w:cs="Arial"/>
                <w:sz w:val="20"/>
                <w:szCs w:val="20"/>
              </w:rPr>
              <w:t xml:space="preserve"> (La date d’administration est </w:t>
            </w:r>
            <w:r>
              <w:rPr>
                <w:rFonts w:ascii="Arial" w:hAnsi="Arial" w:cs="Arial"/>
                <w:sz w:val="20"/>
                <w:szCs w:val="20"/>
              </w:rPr>
              <w:t>supérieure</w:t>
            </w:r>
            <w:r w:rsidRPr="00BF72AC">
              <w:rPr>
                <w:rFonts w:ascii="Arial" w:hAnsi="Arial" w:cs="Arial"/>
                <w:sz w:val="20"/>
                <w:szCs w:val="20"/>
              </w:rPr>
              <w:t xml:space="preserve"> à la date d’entrée du séjour)</w:t>
            </w:r>
            <w:r w:rsidRPr="00BF72AC">
              <w:rPr>
                <w:rFonts w:cs="Arial"/>
                <w:sz w:val="23"/>
                <w:szCs w:val="23"/>
              </w:rPr>
              <w:t xml:space="preserve"> </w:t>
            </w:r>
          </w:p>
        </w:tc>
      </w:tr>
      <w:tr w:rsidR="00385AE6" w:rsidRPr="000F217D" w:rsidTr="000F217D">
        <w:trPr>
          <w:trHeight w:val="255"/>
        </w:trPr>
        <w:tc>
          <w:tcPr>
            <w:tcW w:w="1917" w:type="pct"/>
            <w:shd w:val="clear" w:color="auto" w:fill="auto"/>
            <w:noWrap/>
            <w:hideMark/>
          </w:tcPr>
          <w:p w:rsidR="00385AE6" w:rsidRPr="000F217D" w:rsidRDefault="00385AE6" w:rsidP="000F217D">
            <w:r w:rsidRPr="000F217D">
              <w:t>Année de la date d'administration</w:t>
            </w:r>
          </w:p>
        </w:tc>
        <w:tc>
          <w:tcPr>
            <w:tcW w:w="256" w:type="pct"/>
            <w:shd w:val="clear" w:color="auto" w:fill="auto"/>
            <w:noWrap/>
            <w:hideMark/>
          </w:tcPr>
          <w:p w:rsidR="00385AE6" w:rsidRPr="000F217D" w:rsidRDefault="00385AE6" w:rsidP="000F217D">
            <w:r w:rsidRPr="000F217D">
              <w:t>68</w:t>
            </w:r>
          </w:p>
        </w:tc>
        <w:tc>
          <w:tcPr>
            <w:tcW w:w="256" w:type="pct"/>
            <w:shd w:val="clear" w:color="auto" w:fill="auto"/>
            <w:noWrap/>
            <w:hideMark/>
          </w:tcPr>
          <w:p w:rsidR="00385AE6" w:rsidRPr="000F217D" w:rsidRDefault="00385AE6" w:rsidP="000F217D">
            <w:r w:rsidRPr="000F217D">
              <w:t>71</w:t>
            </w:r>
          </w:p>
        </w:tc>
        <w:tc>
          <w:tcPr>
            <w:tcW w:w="255" w:type="pct"/>
          </w:tcPr>
          <w:p w:rsidR="00385AE6" w:rsidRPr="000F217D" w:rsidRDefault="00385AE6" w:rsidP="000F217D">
            <w:r w:rsidRPr="000F217D">
              <w:t>4</w:t>
            </w:r>
          </w:p>
        </w:tc>
        <w:tc>
          <w:tcPr>
            <w:tcW w:w="2316" w:type="pct"/>
            <w:shd w:val="clear" w:color="auto" w:fill="auto"/>
            <w:noWrap/>
            <w:hideMark/>
          </w:tcPr>
          <w:p w:rsidR="00385AE6" w:rsidRPr="00A475D8" w:rsidRDefault="00385AE6" w:rsidP="00385AE6">
            <w:r>
              <w:t xml:space="preserve">AAAA </w:t>
            </w:r>
            <w:r w:rsidRPr="00BF72AC">
              <w:t xml:space="preserve">(La date d’administration est </w:t>
            </w:r>
            <w:r>
              <w:t>supérieure</w:t>
            </w:r>
            <w:r w:rsidRPr="00BF72AC">
              <w:t xml:space="preserve"> à la date d’entrée du séjour)</w:t>
            </w:r>
          </w:p>
        </w:tc>
      </w:tr>
      <w:tr w:rsidR="00385AE6" w:rsidRPr="000F217D" w:rsidTr="000F217D">
        <w:trPr>
          <w:trHeight w:val="255"/>
        </w:trPr>
        <w:tc>
          <w:tcPr>
            <w:tcW w:w="1917" w:type="pct"/>
            <w:shd w:val="clear" w:color="auto" w:fill="auto"/>
            <w:noWrap/>
            <w:hideMark/>
          </w:tcPr>
          <w:p w:rsidR="00385AE6" w:rsidRPr="000F217D" w:rsidRDefault="00385AE6" w:rsidP="000F217D">
            <w:r w:rsidRPr="000F217D">
              <w:t>Délai entre la date d’entrée du séjour et la date de dispensation</w:t>
            </w:r>
          </w:p>
        </w:tc>
        <w:tc>
          <w:tcPr>
            <w:tcW w:w="256" w:type="pct"/>
            <w:shd w:val="clear" w:color="auto" w:fill="auto"/>
            <w:noWrap/>
            <w:hideMark/>
          </w:tcPr>
          <w:p w:rsidR="00385AE6" w:rsidRPr="000F217D" w:rsidRDefault="00385AE6" w:rsidP="000F217D">
            <w:r w:rsidRPr="000F217D">
              <w:t>72</w:t>
            </w:r>
          </w:p>
        </w:tc>
        <w:tc>
          <w:tcPr>
            <w:tcW w:w="256" w:type="pct"/>
            <w:shd w:val="clear" w:color="auto" w:fill="auto"/>
            <w:noWrap/>
            <w:hideMark/>
          </w:tcPr>
          <w:p w:rsidR="00385AE6" w:rsidRPr="000F217D" w:rsidRDefault="00385AE6" w:rsidP="000F217D">
            <w:r w:rsidRPr="000F217D">
              <w:t>75</w:t>
            </w:r>
          </w:p>
        </w:tc>
        <w:tc>
          <w:tcPr>
            <w:tcW w:w="255" w:type="pct"/>
          </w:tcPr>
          <w:p w:rsidR="00385AE6" w:rsidRPr="000F217D" w:rsidRDefault="00385AE6" w:rsidP="000F217D">
            <w:r w:rsidRPr="000F217D">
              <w:t>4</w:t>
            </w:r>
          </w:p>
        </w:tc>
        <w:tc>
          <w:tcPr>
            <w:tcW w:w="2316" w:type="pct"/>
            <w:shd w:val="clear" w:color="auto" w:fill="auto"/>
            <w:noWrap/>
            <w:hideMark/>
          </w:tcPr>
          <w:p w:rsidR="00385AE6" w:rsidRPr="00BF72AC" w:rsidRDefault="00385AE6" w:rsidP="00385AE6">
            <w:pPr>
              <w:rPr>
                <w:sz w:val="23"/>
                <w:szCs w:val="23"/>
              </w:rPr>
            </w:pPr>
            <w:r w:rsidRPr="00BF72AC">
              <w:t>La date d</w:t>
            </w:r>
            <w:r>
              <w:t>e dispensation</w:t>
            </w:r>
            <w:r w:rsidRPr="00BF72AC">
              <w:t xml:space="preserve"> est </w:t>
            </w:r>
            <w:r>
              <w:t>supérieure</w:t>
            </w:r>
            <w:r w:rsidRPr="00BF72AC">
              <w:t xml:space="preserve"> à la date d’entrée du séjour</w:t>
            </w:r>
          </w:p>
          <w:p w:rsidR="00385AE6" w:rsidRPr="00A475D8" w:rsidRDefault="00385AE6" w:rsidP="00385AE6"/>
        </w:tc>
      </w:tr>
      <w:tr w:rsidR="00385AE6" w:rsidRPr="000F217D" w:rsidTr="000F217D">
        <w:trPr>
          <w:trHeight w:val="255"/>
        </w:trPr>
        <w:tc>
          <w:tcPr>
            <w:tcW w:w="1917" w:type="pct"/>
            <w:shd w:val="clear" w:color="auto" w:fill="auto"/>
            <w:noWrap/>
            <w:hideMark/>
          </w:tcPr>
          <w:p w:rsidR="00385AE6" w:rsidRPr="000F217D" w:rsidRDefault="00385AE6" w:rsidP="000F217D">
            <w:r w:rsidRPr="000F217D">
              <w:t>Validation initiale de la prescription par un centre de référence ou de compétence</w:t>
            </w:r>
          </w:p>
        </w:tc>
        <w:tc>
          <w:tcPr>
            <w:tcW w:w="256" w:type="pct"/>
            <w:shd w:val="clear" w:color="auto" w:fill="auto"/>
            <w:noWrap/>
            <w:hideMark/>
          </w:tcPr>
          <w:p w:rsidR="00385AE6" w:rsidRPr="000F217D" w:rsidRDefault="00385AE6" w:rsidP="000F217D">
            <w:r w:rsidRPr="000F217D">
              <w:t>76</w:t>
            </w:r>
          </w:p>
        </w:tc>
        <w:tc>
          <w:tcPr>
            <w:tcW w:w="256" w:type="pct"/>
            <w:shd w:val="clear" w:color="auto" w:fill="auto"/>
            <w:noWrap/>
            <w:hideMark/>
          </w:tcPr>
          <w:p w:rsidR="00385AE6" w:rsidRPr="000F217D" w:rsidRDefault="00385AE6" w:rsidP="000F217D">
            <w:r w:rsidRPr="000F217D">
              <w:t>76</w:t>
            </w:r>
          </w:p>
        </w:tc>
        <w:tc>
          <w:tcPr>
            <w:tcW w:w="255" w:type="pct"/>
          </w:tcPr>
          <w:p w:rsidR="00385AE6" w:rsidRPr="000F217D" w:rsidRDefault="00385AE6" w:rsidP="000F217D">
            <w:r w:rsidRPr="000F217D">
              <w:t>1</w:t>
            </w:r>
          </w:p>
        </w:tc>
        <w:tc>
          <w:tcPr>
            <w:tcW w:w="2316" w:type="pct"/>
            <w:shd w:val="clear" w:color="auto" w:fill="auto"/>
            <w:noWrap/>
            <w:hideMark/>
          </w:tcPr>
          <w:p w:rsidR="00385AE6" w:rsidRDefault="00385AE6" w:rsidP="006F2DE1">
            <w:pPr>
              <w:overflowPunct/>
              <w:textAlignment w:val="auto"/>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49"/>
              <w:gridCol w:w="6623"/>
            </w:tblGrid>
            <w:tr w:rsidR="00385AE6" w:rsidTr="006F2DE1">
              <w:tc>
                <w:tcPr>
                  <w:tcW w:w="349" w:type="dxa"/>
                  <w:shd w:val="clear" w:color="auto" w:fill="EAF1DD" w:themeFill="accent3" w:themeFillTint="33"/>
                </w:tcPr>
                <w:p w:rsidR="00385AE6" w:rsidRDefault="00385AE6" w:rsidP="006F2DE1">
                  <w:pPr>
                    <w:overflowPunct/>
                    <w:textAlignment w:val="auto"/>
                    <w:rPr>
                      <w:rFonts w:cs="Arial"/>
                    </w:rPr>
                  </w:pPr>
                  <w:r>
                    <w:rPr>
                      <w:rFonts w:cs="Arial"/>
                    </w:rPr>
                    <w:t>1</w:t>
                  </w:r>
                </w:p>
              </w:tc>
              <w:tc>
                <w:tcPr>
                  <w:tcW w:w="6623" w:type="dxa"/>
                </w:tcPr>
                <w:p w:rsidR="00385AE6" w:rsidRDefault="00385AE6" w:rsidP="006F2DE1">
                  <w:pPr>
                    <w:overflowPunct/>
                    <w:textAlignment w:val="auto"/>
                    <w:rPr>
                      <w:rFonts w:cs="Arial"/>
                    </w:rPr>
                  </w:pPr>
                  <w:r>
                    <w:rPr>
                      <w:rFonts w:cs="Arial"/>
                    </w:rPr>
                    <w:t>Oui</w:t>
                  </w:r>
                </w:p>
              </w:tc>
            </w:tr>
            <w:tr w:rsidR="00385AE6" w:rsidTr="006F2DE1">
              <w:tc>
                <w:tcPr>
                  <w:tcW w:w="349" w:type="dxa"/>
                  <w:shd w:val="clear" w:color="auto" w:fill="EAF1DD" w:themeFill="accent3" w:themeFillTint="33"/>
                </w:tcPr>
                <w:p w:rsidR="00385AE6" w:rsidRDefault="00385AE6" w:rsidP="006F2DE1">
                  <w:pPr>
                    <w:overflowPunct/>
                    <w:textAlignment w:val="auto"/>
                    <w:rPr>
                      <w:rFonts w:cs="Arial"/>
                    </w:rPr>
                  </w:pPr>
                  <w:r>
                    <w:rPr>
                      <w:rFonts w:cs="Arial"/>
                    </w:rPr>
                    <w:t>2</w:t>
                  </w:r>
                </w:p>
              </w:tc>
              <w:tc>
                <w:tcPr>
                  <w:tcW w:w="6623" w:type="dxa"/>
                </w:tcPr>
                <w:p w:rsidR="00385AE6" w:rsidRDefault="00385AE6" w:rsidP="006F2DE1">
                  <w:pPr>
                    <w:overflowPunct/>
                    <w:textAlignment w:val="auto"/>
                    <w:rPr>
                      <w:rFonts w:cs="Arial"/>
                    </w:rPr>
                  </w:pPr>
                  <w:r>
                    <w:rPr>
                      <w:rFonts w:cs="Arial"/>
                    </w:rPr>
                    <w:t>Non</w:t>
                  </w:r>
                </w:p>
              </w:tc>
            </w:tr>
          </w:tbl>
          <w:p w:rsidR="00385AE6" w:rsidRPr="00A475D8" w:rsidRDefault="00385AE6" w:rsidP="006F2DE1">
            <w:pPr>
              <w:overflowPunct/>
              <w:textAlignment w:val="auto"/>
              <w:rPr>
                <w:rFonts w:cs="Arial"/>
              </w:rPr>
            </w:pPr>
            <w:r w:rsidRPr="004D3B12">
              <w:t>Conformément à l'article L. 162-22-7 du CSS « la prise en charge des médicaments orphelins [...] est subordonnée à la validation de la prescription initiale par le centre de référence de la maladie pour le traitement de laquelle la prescription est envisagée, lorsqu'il existe, ou par l'un des centres de compétence qui lui sont rattachés »</w:t>
            </w:r>
          </w:p>
        </w:tc>
      </w:tr>
      <w:tr w:rsidR="00385AE6" w:rsidRPr="000F217D" w:rsidTr="000F217D">
        <w:trPr>
          <w:trHeight w:val="255"/>
        </w:trPr>
        <w:tc>
          <w:tcPr>
            <w:tcW w:w="1917" w:type="pct"/>
            <w:shd w:val="clear" w:color="auto" w:fill="auto"/>
            <w:noWrap/>
            <w:hideMark/>
          </w:tcPr>
          <w:p w:rsidR="00385AE6" w:rsidRPr="000F217D" w:rsidRDefault="00385AE6" w:rsidP="000F217D">
            <w:r w:rsidRPr="000F217D">
              <w:t>Filler</w:t>
            </w:r>
          </w:p>
        </w:tc>
        <w:tc>
          <w:tcPr>
            <w:tcW w:w="256" w:type="pct"/>
            <w:shd w:val="clear" w:color="auto" w:fill="auto"/>
            <w:noWrap/>
            <w:hideMark/>
          </w:tcPr>
          <w:p w:rsidR="00385AE6" w:rsidRPr="000F217D" w:rsidRDefault="00385AE6" w:rsidP="000F217D">
            <w:r w:rsidRPr="000F217D">
              <w:t>77</w:t>
            </w:r>
          </w:p>
        </w:tc>
        <w:tc>
          <w:tcPr>
            <w:tcW w:w="256" w:type="pct"/>
            <w:shd w:val="clear" w:color="auto" w:fill="auto"/>
            <w:noWrap/>
            <w:hideMark/>
          </w:tcPr>
          <w:p w:rsidR="00385AE6" w:rsidRPr="000F217D" w:rsidRDefault="00385AE6" w:rsidP="000F217D">
            <w:r w:rsidRPr="000F217D">
              <w:t>106</w:t>
            </w:r>
          </w:p>
        </w:tc>
        <w:tc>
          <w:tcPr>
            <w:tcW w:w="255" w:type="pct"/>
          </w:tcPr>
          <w:p w:rsidR="00385AE6" w:rsidRPr="000F217D" w:rsidRDefault="00385AE6" w:rsidP="000F217D">
            <w:r w:rsidRPr="000F217D">
              <w:t>30</w:t>
            </w:r>
          </w:p>
        </w:tc>
        <w:tc>
          <w:tcPr>
            <w:tcW w:w="2316" w:type="pct"/>
            <w:shd w:val="clear" w:color="auto" w:fill="auto"/>
            <w:noWrap/>
            <w:hideMark/>
          </w:tcPr>
          <w:p w:rsidR="00385AE6" w:rsidRPr="00A475D8" w:rsidRDefault="00385AE6" w:rsidP="006F2DE1">
            <w:pPr>
              <w:overflowPunct/>
              <w:autoSpaceDE/>
              <w:autoSpaceDN/>
              <w:adjustRightInd/>
              <w:textAlignment w:val="auto"/>
              <w:rPr>
                <w:rFonts w:cs="Arial"/>
              </w:rPr>
            </w:pPr>
            <w:r w:rsidRPr="004C5ADB">
              <w:rPr>
                <w:rFonts w:cs="Arial"/>
                <w:shd w:val="clear" w:color="auto" w:fill="EAF1DD" w:themeFill="accent3" w:themeFillTint="33"/>
              </w:rPr>
              <w:t>30 espaces</w:t>
            </w:r>
            <w:r>
              <w:rPr>
                <w:rFonts w:cs="Arial"/>
              </w:rPr>
              <w:t xml:space="preserve">. </w:t>
            </w:r>
            <w:r w:rsidRPr="00A475D8">
              <w:rPr>
                <w:rFonts w:cs="Arial"/>
              </w:rPr>
              <w:t>Réservé à un usage futur</w:t>
            </w:r>
          </w:p>
        </w:tc>
      </w:tr>
    </w:tbl>
    <w:p w:rsidR="002D69B4" w:rsidRDefault="002D69B4" w:rsidP="002D69B4">
      <w:pPr>
        <w:overflowPunct/>
        <w:textAlignment w:val="auto"/>
      </w:pPr>
    </w:p>
    <w:p w:rsidR="006D0A10" w:rsidRDefault="006D0A10">
      <w:pPr>
        <w:overflowPunct/>
        <w:autoSpaceDE/>
        <w:autoSpaceDN/>
        <w:adjustRightInd/>
        <w:textAlignment w:val="auto"/>
        <w:rPr>
          <w:spacing w:val="6"/>
          <w:kern w:val="28"/>
          <w:sz w:val="32"/>
        </w:rPr>
      </w:pPr>
      <w:r>
        <w:br w:type="page"/>
      </w:r>
    </w:p>
    <w:p w:rsidR="00670DE8" w:rsidRPr="00CC52DD" w:rsidRDefault="00670DE8" w:rsidP="00511E8B">
      <w:pPr>
        <w:sectPr w:rsidR="00670DE8" w:rsidRPr="00CC52DD" w:rsidSect="006F2DE1">
          <w:pgSz w:w="16840" w:h="11907" w:orient="landscape" w:code="9"/>
          <w:pgMar w:top="1418" w:right="1418" w:bottom="1418" w:left="1701" w:header="510" w:footer="794" w:gutter="284"/>
          <w:cols w:space="720"/>
          <w:docGrid w:linePitch="272"/>
        </w:sectPr>
      </w:pPr>
    </w:p>
    <w:p w:rsidR="00094436" w:rsidRPr="0007237C" w:rsidRDefault="00094436" w:rsidP="0088593F">
      <w:pPr>
        <w:pStyle w:val="Titre1"/>
      </w:pPr>
      <w:bookmarkStart w:id="14" w:name="_Toc365639217"/>
      <w:r>
        <w:t>ANNEXES</w:t>
      </w:r>
      <w:bookmarkEnd w:id="10"/>
      <w:bookmarkEnd w:id="14"/>
    </w:p>
    <w:p w:rsidR="00566AA8" w:rsidRDefault="00094436" w:rsidP="00566AA8">
      <w:pPr>
        <w:pStyle w:val="Titre2"/>
      </w:pPr>
      <w:bookmarkStart w:id="15" w:name="_Annexe_1_Référentiel"/>
      <w:bookmarkStart w:id="16" w:name="_Toc336953866"/>
      <w:bookmarkStart w:id="17" w:name="_Toc365639218"/>
      <w:bookmarkEnd w:id="15"/>
      <w:r>
        <w:t xml:space="preserve">Annexe </w:t>
      </w:r>
      <w:bookmarkEnd w:id="16"/>
      <w:r w:rsidR="00566AA8">
        <w:t>1</w:t>
      </w:r>
      <w:r w:rsidR="00566AA8" w:rsidRPr="00566AA8">
        <w:t xml:space="preserve"> </w:t>
      </w:r>
      <w:r w:rsidR="00566AA8">
        <w:t>Référentiel « GHPC »</w:t>
      </w:r>
      <w:bookmarkEnd w:id="17"/>
      <w:r w:rsidR="00566AA8">
        <w:t xml:space="preserve"> </w:t>
      </w:r>
    </w:p>
    <w:p w:rsidR="003D1961" w:rsidRDefault="00E81982" w:rsidP="00E81982">
      <w:pPr>
        <w:rPr>
          <w:spacing w:val="4"/>
          <w:kern w:val="40"/>
          <w:sz w:val="40"/>
        </w:rPr>
      </w:pPr>
      <w:bookmarkStart w:id="18" w:name="_Annexe_2_Numéro"/>
      <w:bookmarkStart w:id="19" w:name="_Toc336953867"/>
      <w:bookmarkEnd w:id="18"/>
      <w:r>
        <w:t>GROUPES HOMOGÈNES DE PRISE EN CHARGE</w:t>
      </w:r>
    </w:p>
    <w:p w:rsidR="003D1961" w:rsidRDefault="00094436" w:rsidP="00566AA8">
      <w:pPr>
        <w:pStyle w:val="Titre2"/>
      </w:pPr>
      <w:bookmarkStart w:id="20" w:name="_Annexe_2_Référentiel_1"/>
      <w:bookmarkStart w:id="21" w:name="_Toc365639219"/>
      <w:bookmarkEnd w:id="20"/>
      <w:r w:rsidRPr="0088593F">
        <w:t xml:space="preserve">Annexe 2 </w:t>
      </w:r>
      <w:r w:rsidR="00FB126E">
        <w:t xml:space="preserve">Référentiel </w:t>
      </w:r>
      <w:bookmarkStart w:id="22" w:name="_Annexe_2_Référentiel"/>
      <w:bookmarkStart w:id="23" w:name="_Annexe_3_Référentiel"/>
      <w:bookmarkStart w:id="24" w:name="_Annexe_3_Référentiel_1"/>
      <w:bookmarkStart w:id="25" w:name="_Toc336953868"/>
      <w:bookmarkEnd w:id="19"/>
      <w:bookmarkEnd w:id="22"/>
      <w:bookmarkEnd w:id="23"/>
      <w:bookmarkEnd w:id="24"/>
      <w:r w:rsidR="004F6E15">
        <w:t>« Mode de prise en charge »</w:t>
      </w:r>
      <w:bookmarkEnd w:id="21"/>
      <w:r w:rsidR="004F6E15">
        <w:t xml:space="preserve"> </w:t>
      </w:r>
    </w:p>
    <w:p w:rsidR="007E3C7F" w:rsidRDefault="00D11BB1" w:rsidP="007E3C7F">
      <w:r>
        <w:t>(</w:t>
      </w:r>
      <w:r w:rsidR="007E3C7F">
        <w:t xml:space="preserve">Cf. </w:t>
      </w:r>
      <w:hyperlink r:id="rId30" w:history="1">
        <w:r w:rsidR="007E3C7F">
          <w:rPr>
            <w:rStyle w:val="Lienhypertexte"/>
          </w:rPr>
          <w:t xml:space="preserve">Guide Méthodologique de production des recueils d'informations standardisés de </w:t>
        </w:r>
        <w:r>
          <w:rPr>
            <w:rStyle w:val="Lienhypertexte"/>
          </w:rPr>
          <w:t>l’HAD</w:t>
        </w:r>
      </w:hyperlink>
      <w:r>
        <w:t>)</w:t>
      </w:r>
    </w:p>
    <w:p w:rsidR="005909F3" w:rsidRPr="007E3C7F" w:rsidRDefault="005909F3" w:rsidP="007E3C7F"/>
    <w:p w:rsidR="004F6E15" w:rsidRDefault="004F6E15" w:rsidP="004F6E15">
      <w:r w:rsidRPr="004F6E15">
        <w:t xml:space="preserve">Une </w:t>
      </w:r>
      <w:r w:rsidRPr="004F6E15">
        <w:rPr>
          <w:bCs/>
        </w:rPr>
        <w:t>séquence</w:t>
      </w:r>
      <w:r w:rsidRPr="004F6E15">
        <w:rPr>
          <w:b/>
          <w:bCs/>
        </w:rPr>
        <w:t xml:space="preserve"> </w:t>
      </w:r>
      <w:r w:rsidRPr="004F6E15">
        <w:t xml:space="preserve">de soins est définie par une combinaison singulière de chacune des trois variables nommées </w:t>
      </w:r>
      <w:r w:rsidRPr="004F6E15">
        <w:rPr>
          <w:iCs/>
        </w:rPr>
        <w:t xml:space="preserve">mode de prise en charge principal </w:t>
      </w:r>
      <w:r w:rsidRPr="004F6E15">
        <w:t>(</w:t>
      </w:r>
      <w:r w:rsidRPr="007E3C7F">
        <w:rPr>
          <w:b/>
        </w:rPr>
        <w:t>MPP</w:t>
      </w:r>
      <w:r w:rsidRPr="004F6E15">
        <w:t xml:space="preserve">), </w:t>
      </w:r>
      <w:r w:rsidRPr="004F6E15">
        <w:rPr>
          <w:iCs/>
        </w:rPr>
        <w:t xml:space="preserve">mode de prise en charge associé </w:t>
      </w:r>
      <w:r w:rsidRPr="004F6E15">
        <w:t>(</w:t>
      </w:r>
      <w:r w:rsidRPr="007E3C7F">
        <w:rPr>
          <w:b/>
        </w:rPr>
        <w:t>MPA</w:t>
      </w:r>
      <w:r w:rsidRPr="004F6E15">
        <w:t xml:space="preserve">) et </w:t>
      </w:r>
      <w:r w:rsidRPr="004F6E15">
        <w:rPr>
          <w:iCs/>
        </w:rPr>
        <w:t xml:space="preserve">indice de Karnofsky </w:t>
      </w:r>
      <w:r w:rsidRPr="004F6E15">
        <w:t xml:space="preserve">(IK). </w:t>
      </w:r>
    </w:p>
    <w:p w:rsidR="004F6E15" w:rsidRDefault="004F6E15" w:rsidP="004F6E15">
      <w:r w:rsidRPr="004F6E15">
        <w:t>La séquence reste la même tant que la valeur des trois variables ne change pas ; la séquence change aussitôt que l’une au moins des trois variables est modifiée. MPP, MPA et IK doivent être évalués au moins une fois par semaine.</w:t>
      </w:r>
    </w:p>
    <w:p w:rsidR="007E3C7F" w:rsidRDefault="007E3C7F" w:rsidP="007E3C7F">
      <w:r>
        <w:t xml:space="preserve">Si le patient a bénéficié de plus de deux modes de prise en charge, ceux qui ne sont pas retenus comme principal et associé peuvent être enregistrés comme modes de prise en charge supplémentaires. </w:t>
      </w:r>
    </w:p>
    <w:p w:rsidR="007E3C7F" w:rsidRPr="007E3C7F" w:rsidRDefault="007E3C7F" w:rsidP="007E3C7F">
      <w:r>
        <w:t xml:space="preserve">Il est possible de renseigner jusqu’à 5 </w:t>
      </w:r>
      <w:r w:rsidRPr="007E3C7F">
        <w:t>modes de prise en charge documentaires (</w:t>
      </w:r>
      <w:r w:rsidRPr="007E3C7F">
        <w:rPr>
          <w:b/>
        </w:rPr>
        <w:t>MPD</w:t>
      </w:r>
      <w:r w:rsidRPr="007E3C7F">
        <w:t xml:space="preserve">). </w:t>
      </w:r>
    </w:p>
    <w:p w:rsidR="007E3C7F" w:rsidRDefault="007E3C7F" w:rsidP="007E3C7F">
      <w:r>
        <w:t>S’il en existe d’avantage, il convient de privilégier l’enregistrement de ceux qui ont engendré le plus de consommation de ressources.</w:t>
      </w:r>
    </w:p>
    <w:p w:rsidR="007E3C7F" w:rsidRDefault="007E3C7F" w:rsidP="007E3C7F">
      <w:r>
        <w:t>Les MPD sont de nature descriptive, ils n’interviennent pas dans la tarification.</w:t>
      </w:r>
    </w:p>
    <w:p w:rsidR="002E12D0" w:rsidRDefault="00735FCB" w:rsidP="002E12D0">
      <w:pPr>
        <w:pStyle w:val="Titre3"/>
      </w:pPr>
      <w:bookmarkStart w:id="26" w:name="_Toc365639220"/>
      <w:r>
        <w:t>Liste des codes</w:t>
      </w:r>
      <w:r w:rsidR="007E3C7F">
        <w:t xml:space="preserve"> MPP, MPA, MPD</w:t>
      </w:r>
      <w:bookmarkEnd w:id="26"/>
    </w:p>
    <w:p w:rsidR="00EA62A3" w:rsidRDefault="00EA62A3" w:rsidP="004F6E15"/>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696"/>
        <w:gridCol w:w="1974"/>
        <w:gridCol w:w="3534"/>
        <w:gridCol w:w="1949"/>
      </w:tblGrid>
      <w:tr w:rsidR="007E3C7F" w:rsidTr="007E3C7F">
        <w:tc>
          <w:tcPr>
            <w:tcW w:w="696" w:type="dxa"/>
            <w:shd w:val="clear" w:color="auto" w:fill="EAF1DD" w:themeFill="accent3" w:themeFillTint="33"/>
          </w:tcPr>
          <w:p w:rsidR="007E3C7F" w:rsidRDefault="007E3C7F" w:rsidP="004F6E15">
            <w:r>
              <w:t>Code</w:t>
            </w:r>
          </w:p>
        </w:tc>
        <w:tc>
          <w:tcPr>
            <w:tcW w:w="1974" w:type="dxa"/>
            <w:shd w:val="clear" w:color="auto" w:fill="EAF1DD" w:themeFill="accent3" w:themeFillTint="33"/>
          </w:tcPr>
          <w:p w:rsidR="007E3C7F" w:rsidRDefault="007E3C7F" w:rsidP="004F6E15">
            <w:r>
              <w:t>Libellé</w:t>
            </w:r>
          </w:p>
        </w:tc>
        <w:tc>
          <w:tcPr>
            <w:tcW w:w="3534" w:type="dxa"/>
            <w:shd w:val="clear" w:color="auto" w:fill="EAF1DD" w:themeFill="accent3" w:themeFillTint="33"/>
          </w:tcPr>
          <w:p w:rsidR="007E3C7F" w:rsidRDefault="007E3C7F" w:rsidP="004F6E15">
            <w:r>
              <w:t>Description</w:t>
            </w:r>
          </w:p>
        </w:tc>
        <w:tc>
          <w:tcPr>
            <w:tcW w:w="1949" w:type="dxa"/>
            <w:shd w:val="clear" w:color="auto" w:fill="EAF1DD" w:themeFill="accent3" w:themeFillTint="33"/>
          </w:tcPr>
          <w:p w:rsidR="007E3C7F" w:rsidRDefault="007E3C7F" w:rsidP="004F6E15">
            <w:r>
              <w:t>Mode de prise en charge</w:t>
            </w:r>
          </w:p>
        </w:tc>
      </w:tr>
      <w:tr w:rsidR="007E3C7F" w:rsidTr="007E3C7F">
        <w:tc>
          <w:tcPr>
            <w:tcW w:w="696" w:type="dxa"/>
          </w:tcPr>
          <w:p w:rsidR="007E3C7F" w:rsidRDefault="007E3C7F" w:rsidP="004F6E15">
            <w:r>
              <w:t>00</w:t>
            </w:r>
          </w:p>
        </w:tc>
        <w:tc>
          <w:tcPr>
            <w:tcW w:w="1974" w:type="dxa"/>
          </w:tcPr>
          <w:p w:rsidR="007E3C7F" w:rsidRDefault="007E3C7F" w:rsidP="004F6E15">
            <w:r>
              <w:t>Absence de MPA</w:t>
            </w:r>
          </w:p>
        </w:tc>
        <w:tc>
          <w:tcPr>
            <w:tcW w:w="3534" w:type="dxa"/>
          </w:tcPr>
          <w:p w:rsidR="007E3C7F" w:rsidRDefault="007E3C7F" w:rsidP="004F6E15"/>
        </w:tc>
        <w:tc>
          <w:tcPr>
            <w:tcW w:w="1949" w:type="dxa"/>
          </w:tcPr>
          <w:p w:rsidR="007E3C7F" w:rsidRDefault="007E3C7F" w:rsidP="004F6E15">
            <w:r>
              <w:t>MPA</w:t>
            </w:r>
          </w:p>
        </w:tc>
      </w:tr>
      <w:tr w:rsidR="007E3C7F" w:rsidTr="007E3C7F">
        <w:tc>
          <w:tcPr>
            <w:tcW w:w="696" w:type="dxa"/>
          </w:tcPr>
          <w:p w:rsidR="007E3C7F" w:rsidRDefault="007E3C7F" w:rsidP="004F6E15">
            <w:r>
              <w:t>01</w:t>
            </w:r>
          </w:p>
        </w:tc>
        <w:tc>
          <w:tcPr>
            <w:tcW w:w="1974" w:type="dxa"/>
          </w:tcPr>
          <w:p w:rsidR="007E3C7F" w:rsidRDefault="007E3C7F" w:rsidP="005E2018">
            <w:r>
              <w:t>Assistance respiratoire</w:t>
            </w:r>
          </w:p>
        </w:tc>
        <w:tc>
          <w:tcPr>
            <w:tcW w:w="3534" w:type="dxa"/>
          </w:tcPr>
          <w:p w:rsidR="007E3C7F" w:rsidRDefault="007E3C7F" w:rsidP="005E2018">
            <w:r>
              <w:t>Ce MP concerne des patients dont l’autonomie respiratoire est réduite : Il comporte le suivi médico–infirmier du patient, la maintenance des appareillages, et également les soins éducatifs du patient et de l’entourage.</w:t>
            </w:r>
          </w:p>
        </w:tc>
        <w:tc>
          <w:tcPr>
            <w:tcW w:w="1949" w:type="dxa"/>
          </w:tcPr>
          <w:p w:rsidR="007E3C7F" w:rsidRDefault="007E3C7F" w:rsidP="005E2018">
            <w:r>
              <w:t xml:space="preserve">MPP, </w:t>
            </w:r>
          </w:p>
          <w:p w:rsidR="007E3C7F" w:rsidRDefault="007E3C7F" w:rsidP="005E2018">
            <w:r>
              <w:t xml:space="preserve">MPA, </w:t>
            </w:r>
          </w:p>
          <w:p w:rsidR="007E3C7F" w:rsidRDefault="007E3C7F" w:rsidP="005E2018">
            <w:r>
              <w:t>MPD</w:t>
            </w:r>
          </w:p>
        </w:tc>
      </w:tr>
      <w:tr w:rsidR="007E3C7F" w:rsidTr="007E3C7F">
        <w:tc>
          <w:tcPr>
            <w:tcW w:w="696" w:type="dxa"/>
          </w:tcPr>
          <w:p w:rsidR="007E3C7F" w:rsidRDefault="007E3C7F" w:rsidP="004F6E15">
            <w:r>
              <w:t>02</w:t>
            </w:r>
          </w:p>
        </w:tc>
        <w:tc>
          <w:tcPr>
            <w:tcW w:w="1974" w:type="dxa"/>
          </w:tcPr>
          <w:p w:rsidR="007E3C7F" w:rsidRDefault="007E3C7F" w:rsidP="005E2018">
            <w:r>
              <w:t>Nutrition parentérale</w:t>
            </w:r>
          </w:p>
        </w:tc>
        <w:tc>
          <w:tcPr>
            <w:tcW w:w="3534" w:type="dxa"/>
          </w:tcPr>
          <w:p w:rsidR="007E3C7F" w:rsidRDefault="007E3C7F" w:rsidP="005E2018">
            <w:r>
              <w:t>Ce MP fait référence à l’administration au patient de solutions binaires ou ternaires.</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03</w:t>
            </w:r>
          </w:p>
        </w:tc>
        <w:tc>
          <w:tcPr>
            <w:tcW w:w="1974" w:type="dxa"/>
          </w:tcPr>
          <w:p w:rsidR="007E3C7F" w:rsidRDefault="007E3C7F" w:rsidP="005E2018">
            <w:r>
              <w:t>Traitement intraveineux</w:t>
            </w:r>
          </w:p>
        </w:tc>
        <w:tc>
          <w:tcPr>
            <w:tcW w:w="3534" w:type="dxa"/>
          </w:tcPr>
          <w:p w:rsidR="007E3C7F" w:rsidRDefault="007E3C7F" w:rsidP="005E2018">
            <w:r>
              <w:t xml:space="preserve">Il s’agit de mettre en place une antibiothérapie ou un traitement antiviral, ou un autre traitement à type de protocole hospitalier, comportant un ou plusieurs antibiotiques ou antiviraux ou autre, par voie veineuse. La prise en charge comporte la mise en place du traitement, l’évaluation et les réajustements thérapeutiques. </w:t>
            </w:r>
          </w:p>
          <w:p w:rsidR="007E3C7F" w:rsidRDefault="007E3C7F" w:rsidP="005E2018">
            <w:pPr>
              <w:pStyle w:val="Paragraphedeliste"/>
              <w:numPr>
                <w:ilvl w:val="0"/>
                <w:numId w:val="30"/>
              </w:numPr>
            </w:pPr>
            <w:r>
              <w:t>Chez l’adulte, elle nécessite plusieurs passages infirmiers par jour.</w:t>
            </w:r>
          </w:p>
          <w:p w:rsidR="007E3C7F" w:rsidRDefault="007E3C7F" w:rsidP="005E2018">
            <w:pPr>
              <w:pStyle w:val="Paragraphedeliste"/>
              <w:numPr>
                <w:ilvl w:val="0"/>
                <w:numId w:val="30"/>
              </w:numPr>
            </w:pPr>
            <w:r>
              <w:t xml:space="preserve">Chez l’enfant le MP n° 03 peut ne justifier qu’un passage infirmier quotidien, à condition qu’il soit le fait d’une infirmière puéricultrice ; dans ce cas, il doit toujours être complété par le MP documentaire n° 26 </w:t>
            </w:r>
            <w:r w:rsidRPr="005E2018">
              <w:rPr>
                <w:i/>
                <w:iCs/>
              </w:rPr>
              <w:t>Traitement intraveineux, un seul passage quotidien</w:t>
            </w:r>
            <w:r>
              <w:t>.</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04</w:t>
            </w:r>
          </w:p>
        </w:tc>
        <w:tc>
          <w:tcPr>
            <w:tcW w:w="1974" w:type="dxa"/>
          </w:tcPr>
          <w:p w:rsidR="007E3C7F" w:rsidRDefault="007E3C7F" w:rsidP="005E2018">
            <w:r>
              <w:t>Soins palliatifs</w:t>
            </w:r>
          </w:p>
        </w:tc>
        <w:tc>
          <w:tcPr>
            <w:tcW w:w="3534" w:type="dxa"/>
          </w:tcPr>
          <w:p w:rsidR="007E3C7F" w:rsidRDefault="007E3C7F" w:rsidP="005E2018">
            <w:r>
              <w:t>Il s’agit de la prise en charge d’un patient et de son entourage par l’ensemble de l’équipe médicale, sociale et soignante, pour une pathologie grave, évolutive, mettant en jeu le pronostic vital.</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05</w:t>
            </w:r>
          </w:p>
        </w:tc>
        <w:tc>
          <w:tcPr>
            <w:tcW w:w="1974" w:type="dxa"/>
          </w:tcPr>
          <w:p w:rsidR="007E3C7F" w:rsidRDefault="007E3C7F" w:rsidP="005E2018">
            <w:r>
              <w:t>Chimiothérapie anticancéreuse</w:t>
            </w:r>
          </w:p>
        </w:tc>
        <w:tc>
          <w:tcPr>
            <w:tcW w:w="3534" w:type="dxa"/>
          </w:tcPr>
          <w:p w:rsidR="007E3C7F" w:rsidRDefault="007E3C7F" w:rsidP="005E2018">
            <w:r>
              <w:t xml:space="preserve">La notion de chimiothérapie anticancéreuse s’entend en termes de produits administrés, indépendamment de la maladie traitée. Celle-ci peut ne pas être une tumeur. </w:t>
            </w:r>
          </w:p>
          <w:p w:rsidR="007E3C7F" w:rsidRDefault="007E3C7F" w:rsidP="005E2018">
            <w:r>
              <w:t>Le codage avec la CIM</w:t>
            </w:r>
            <w:r>
              <w:rPr>
                <w:rFonts w:ascii="Arial,Bold" w:hAnsi="Arial,Bold" w:cs="Arial,Bold"/>
              </w:rPr>
              <w:t>–</w:t>
            </w:r>
            <w:r>
              <w:t>10 de la maladie est donc essentiel.</w:t>
            </w:r>
          </w:p>
          <w:p w:rsidR="007E3C7F" w:rsidRDefault="007E3C7F" w:rsidP="005E2018">
            <w:r>
              <w:t xml:space="preserve">La prise en charge comporte : </w:t>
            </w:r>
          </w:p>
          <w:p w:rsidR="007E3C7F" w:rsidRDefault="007E3C7F" w:rsidP="005E2018">
            <w:pPr>
              <w:pStyle w:val="Paragraphedeliste"/>
              <w:numPr>
                <w:ilvl w:val="0"/>
                <w:numId w:val="31"/>
              </w:numPr>
            </w:pPr>
            <w:r>
              <w:t>l’examen clinique et la vérification des critères biologiques préalables à l’administration de la chimiothérapie</w:t>
            </w:r>
          </w:p>
          <w:p w:rsidR="007E3C7F" w:rsidRDefault="007E3C7F" w:rsidP="005E2018">
            <w:pPr>
              <w:pStyle w:val="Paragraphedeliste"/>
              <w:numPr>
                <w:ilvl w:val="0"/>
                <w:numId w:val="31"/>
              </w:numPr>
            </w:pPr>
            <w:r>
              <w:t xml:space="preserve">l’administration de la chimiothérapie (ou de l’immunothérapie à visée antinéoplasique) </w:t>
            </w:r>
          </w:p>
          <w:p w:rsidR="007E3C7F" w:rsidRDefault="007E3C7F" w:rsidP="005E2018">
            <w:pPr>
              <w:pStyle w:val="Paragraphedeliste"/>
              <w:numPr>
                <w:ilvl w:val="0"/>
                <w:numId w:val="31"/>
              </w:numPr>
            </w:pPr>
            <w:r>
              <w:t>la surveillance médicosoignante des thérapeutiques  administrées</w:t>
            </w:r>
          </w:p>
          <w:p w:rsidR="007E3C7F" w:rsidRDefault="007E3C7F" w:rsidP="005E2018">
            <w:pPr>
              <w:pStyle w:val="Paragraphedeliste"/>
              <w:numPr>
                <w:ilvl w:val="0"/>
                <w:numId w:val="31"/>
              </w:numPr>
            </w:pPr>
            <w:r>
              <w:t>le diagnostic, le traitement et la surveillance des effets secondaires correspondant au(x) jour(s) d’administration de la chimiothérapie.</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06</w:t>
            </w:r>
          </w:p>
        </w:tc>
        <w:tc>
          <w:tcPr>
            <w:tcW w:w="1974" w:type="dxa"/>
          </w:tcPr>
          <w:p w:rsidR="007E3C7F" w:rsidRDefault="007E3C7F" w:rsidP="00422DFE">
            <w:r>
              <w:t>Nutrition entérale</w:t>
            </w:r>
          </w:p>
        </w:tc>
        <w:tc>
          <w:tcPr>
            <w:tcW w:w="3534" w:type="dxa"/>
          </w:tcPr>
          <w:p w:rsidR="007E3C7F" w:rsidRDefault="007E3C7F" w:rsidP="00422DFE">
            <w:r>
              <w:t>Ce MP concerne des patients porteurs de sonde nasogastrique, de gastrostomie ou de jéjunostomie et dont les produits spécifiques sont fournis par l’HAD.</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07</w:t>
            </w:r>
          </w:p>
        </w:tc>
        <w:tc>
          <w:tcPr>
            <w:tcW w:w="1974" w:type="dxa"/>
          </w:tcPr>
          <w:p w:rsidR="007E3C7F" w:rsidRDefault="007E3C7F" w:rsidP="00422DFE">
            <w:r>
              <w:t>Prise en charge de la</w:t>
            </w:r>
          </w:p>
          <w:p w:rsidR="007E3C7F" w:rsidRDefault="007E3C7F" w:rsidP="00422DFE">
            <w:r>
              <w:t>douleur</w:t>
            </w:r>
          </w:p>
        </w:tc>
        <w:tc>
          <w:tcPr>
            <w:tcW w:w="3534" w:type="dxa"/>
          </w:tcPr>
          <w:p w:rsidR="007E3C7F" w:rsidRDefault="007E3C7F" w:rsidP="00422DFE">
            <w:r>
              <w:t>Ce MP comporte l’évaluation médicosoignante de la douleur, la mise en place du traitement, l’évaluation et les réajustements des thérapeutiques.</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08</w:t>
            </w:r>
          </w:p>
        </w:tc>
        <w:tc>
          <w:tcPr>
            <w:tcW w:w="1974" w:type="dxa"/>
          </w:tcPr>
          <w:p w:rsidR="007E3C7F" w:rsidRDefault="007E3C7F" w:rsidP="00422DFE">
            <w:r>
              <w:t>Autres traitements</w:t>
            </w:r>
          </w:p>
        </w:tc>
        <w:tc>
          <w:tcPr>
            <w:tcW w:w="3534" w:type="dxa"/>
          </w:tcPr>
          <w:p w:rsidR="007E3C7F" w:rsidRDefault="007E3C7F" w:rsidP="00422DFE">
            <w:r>
              <w:t>Il s’agit de prises en charge de patients nécessitant un suivi médicosoignant spécifique pour des traitements exceptionnels ou peu fréquents. Seules peuvent être concernées les prises en charge ne pouvant pas être décrites, même sous une forme dégradée, par aucun des autres modes de prise en charge.</w:t>
            </w:r>
          </w:p>
          <w:p w:rsidR="007E3C7F" w:rsidRDefault="007E3C7F" w:rsidP="00422DFE">
            <w:r>
              <w:t>Remarque : la réalisation isolée de saignées thérapeutiques ne justifie pas une prise en charge en HAD.</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09</w:t>
            </w:r>
          </w:p>
        </w:tc>
        <w:tc>
          <w:tcPr>
            <w:tcW w:w="1974" w:type="dxa"/>
          </w:tcPr>
          <w:p w:rsidR="007E3C7F" w:rsidRDefault="007E3C7F" w:rsidP="00242D48">
            <w:r>
              <w:t>Pansements complexes et soins spécifiques (stomies compliquées)</w:t>
            </w:r>
          </w:p>
        </w:tc>
        <w:tc>
          <w:tcPr>
            <w:tcW w:w="3534" w:type="dxa"/>
          </w:tcPr>
          <w:p w:rsidR="007E3C7F" w:rsidRDefault="007E3C7F" w:rsidP="00242D48">
            <w:r>
              <w:t>Ce MP concerne les patients souffrant de plaies complexes (escarres, ulcères variqueux étendus…) et/ou multiples, ou de complications de stomie, nécessitant une intervention de l’équipe soignante pluriquotidienne ou supérieure à 30 minutes en moyenne sur la durée de la prise en charge. Il inclut le traitement des plaies par pression négative selon les recommandations de la Haute Autorité de santé.</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10</w:t>
            </w:r>
          </w:p>
        </w:tc>
        <w:tc>
          <w:tcPr>
            <w:tcW w:w="1974" w:type="dxa"/>
          </w:tcPr>
          <w:p w:rsidR="007E3C7F" w:rsidRDefault="007E3C7F" w:rsidP="00242D48">
            <w:r>
              <w:t>Post – traitement chirurgical</w:t>
            </w:r>
          </w:p>
        </w:tc>
        <w:tc>
          <w:tcPr>
            <w:tcW w:w="3534" w:type="dxa"/>
          </w:tcPr>
          <w:p w:rsidR="007E3C7F" w:rsidRDefault="007E3C7F" w:rsidP="00242D48">
            <w:r>
              <w:t>Surveillance des sutures, des pansements et/ou de la cicatrice à la suite immédiate d’une chirurgie et pour une durée limitée.</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11</w:t>
            </w:r>
          </w:p>
        </w:tc>
        <w:tc>
          <w:tcPr>
            <w:tcW w:w="1974" w:type="dxa"/>
          </w:tcPr>
          <w:p w:rsidR="007E3C7F" w:rsidRDefault="007E3C7F" w:rsidP="001737F4">
            <w:r>
              <w:t>Rééducation orthopédique</w:t>
            </w:r>
          </w:p>
        </w:tc>
        <w:tc>
          <w:tcPr>
            <w:tcW w:w="3534" w:type="dxa"/>
          </w:tcPr>
          <w:p w:rsidR="007E3C7F" w:rsidRDefault="007E3C7F" w:rsidP="001737F4">
            <w:r>
              <w:t>Le projet thérapeutique nécessite une forte implication de l’équipe de rééducation avec élaboration d’un projet spécifique au patient et à sa pathologie orthopédique. Le nombre de passages minimum est fixé à 5 par semaine  lorsque ce MP est codé en tant que principal et à 3 par semaine lorsque ce MP est codé en tant qu’associé.</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12</w:t>
            </w:r>
          </w:p>
        </w:tc>
        <w:tc>
          <w:tcPr>
            <w:tcW w:w="1974" w:type="dxa"/>
          </w:tcPr>
          <w:p w:rsidR="007E3C7F" w:rsidRDefault="007E3C7F" w:rsidP="001737F4">
            <w:r>
              <w:t>Rééducation neurologique</w:t>
            </w:r>
          </w:p>
        </w:tc>
        <w:tc>
          <w:tcPr>
            <w:tcW w:w="3534" w:type="dxa"/>
          </w:tcPr>
          <w:p w:rsidR="007E3C7F" w:rsidRDefault="007E3C7F" w:rsidP="001737F4">
            <w:r>
              <w:t>Le projet thérapeutique nécessite une forte implication de l’équipe de rééducation avec élaboration d’un projet spécifique au patient et à sa pathologie neurologique. Le nombre de passages minimum est fixé à 5 par semaine* lorsque ce MP est codé en tant que principal et à 3 par semaine lorsque ce MP est codé en tant qu’associé.</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13</w:t>
            </w:r>
          </w:p>
        </w:tc>
        <w:tc>
          <w:tcPr>
            <w:tcW w:w="1974" w:type="dxa"/>
          </w:tcPr>
          <w:p w:rsidR="007E3C7F" w:rsidRDefault="007E3C7F" w:rsidP="001737F4">
            <w:r>
              <w:t>Surveillance postchimiothérapie</w:t>
            </w:r>
          </w:p>
          <w:p w:rsidR="007E3C7F" w:rsidRDefault="007E3C7F" w:rsidP="001737F4">
            <w:r>
              <w:t>anticancéreuse</w:t>
            </w:r>
          </w:p>
        </w:tc>
        <w:tc>
          <w:tcPr>
            <w:tcW w:w="3534" w:type="dxa"/>
          </w:tcPr>
          <w:p w:rsidR="007E3C7F" w:rsidRDefault="007E3C7F" w:rsidP="001737F4">
            <w:r>
              <w:t>La prise en charge comporte le diagnostic, le traitement et la surveillance médicosoignante des effets secondaires inhabituels et intenses à court terme d’une chimiothérapie anticancéreuse hospitalière : soins de cathéter, surveillance infectieuse, biologique, hématologique et nutritionnelle. Ce MP correspond à la surveillance après administration d’une chimiothérapie anticancéreuse ou de thérapeutiques ciblées.</w:t>
            </w:r>
          </w:p>
          <w:p w:rsidR="007E3C7F" w:rsidRDefault="007E3C7F" w:rsidP="001737F4">
            <w:r>
              <w:t>La notion de chimiothérapie anticancéreuse s’entend en termes de produits administrés, indépendamment de la maladie traitée. Celle-ci peut ne pas être une tumeur.</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14</w:t>
            </w:r>
          </w:p>
        </w:tc>
        <w:tc>
          <w:tcPr>
            <w:tcW w:w="1974" w:type="dxa"/>
          </w:tcPr>
          <w:p w:rsidR="007E3C7F" w:rsidRDefault="007E3C7F" w:rsidP="00295A08">
            <w:r>
              <w:t>Soins de nursing lourds</w:t>
            </w:r>
          </w:p>
        </w:tc>
        <w:tc>
          <w:tcPr>
            <w:tcW w:w="3534" w:type="dxa"/>
          </w:tcPr>
          <w:p w:rsidR="007E3C7F" w:rsidRDefault="007E3C7F" w:rsidP="00295A08">
            <w:r>
              <w:t>Ce MP comporte une prise en charge quotidienne supérieure à 2 heures, chez des malades dépendants ou très dépendants (indice de Karnofsky ≤ supérieure à 2 heures » on entend la durée de présence de l’équipe soignante, quel que soit son effectif.</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15</w:t>
            </w:r>
          </w:p>
        </w:tc>
        <w:tc>
          <w:tcPr>
            <w:tcW w:w="1974" w:type="dxa"/>
          </w:tcPr>
          <w:p w:rsidR="007E3C7F" w:rsidRDefault="007E3C7F" w:rsidP="001948D7">
            <w:r>
              <w:t>Éducation du patient et/ou de son entourage</w:t>
            </w:r>
          </w:p>
        </w:tc>
        <w:tc>
          <w:tcPr>
            <w:tcW w:w="3534" w:type="dxa"/>
          </w:tcPr>
          <w:p w:rsidR="007E3C7F" w:rsidRDefault="007E3C7F" w:rsidP="001948D7">
            <w:r>
              <w:t>Suivi médicosoignant quasi quotidien et éducation visant à rendre le patient le plus autonome possible (pathologies cardiaques, diabète, asthme, affections respiratoires…) formalisé sous forme d’un projet dans le dossier du patient.</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17</w:t>
            </w:r>
          </w:p>
        </w:tc>
        <w:tc>
          <w:tcPr>
            <w:tcW w:w="1974" w:type="dxa"/>
          </w:tcPr>
          <w:p w:rsidR="007E3C7F" w:rsidRDefault="007E3C7F" w:rsidP="001948D7">
            <w:r>
              <w:t>Surveillance de radiothérapie</w:t>
            </w:r>
          </w:p>
        </w:tc>
        <w:tc>
          <w:tcPr>
            <w:tcW w:w="3534" w:type="dxa"/>
          </w:tcPr>
          <w:p w:rsidR="007E3C7F" w:rsidRDefault="007E3C7F" w:rsidP="000761BF">
            <w:r>
              <w:t>La prise en charge comporte le diagnostic, le traitement et la surveillance des effets secondaires à court terme d’une radiothérapie : gestion des réactions locales et surveillance nutritionnelle.</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0761BF">
            <w:r>
              <w:t>18</w:t>
            </w:r>
          </w:p>
        </w:tc>
        <w:tc>
          <w:tcPr>
            <w:tcW w:w="1974" w:type="dxa"/>
          </w:tcPr>
          <w:p w:rsidR="007E3C7F" w:rsidRDefault="007E3C7F" w:rsidP="000761BF">
            <w:r>
              <w:t>Transfusion sanguine</w:t>
            </w:r>
          </w:p>
        </w:tc>
        <w:tc>
          <w:tcPr>
            <w:tcW w:w="3534" w:type="dxa"/>
          </w:tcPr>
          <w:p w:rsidR="007E3C7F" w:rsidRDefault="007E3C7F" w:rsidP="000761BF">
            <w:r>
              <w:t>La transfusion sanguine est assurée directement par l’équipe médicosoignante de la structure d’HAD. Cet acte nécessite la disponibilité d’un médecin transfuseur pouvant intervenir à tout moment</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rPr>
          <w:trHeight w:val="295"/>
        </w:trPr>
        <w:tc>
          <w:tcPr>
            <w:tcW w:w="696" w:type="dxa"/>
          </w:tcPr>
          <w:p w:rsidR="007E3C7F" w:rsidRDefault="007E3C7F" w:rsidP="000761BF">
            <w:r>
              <w:t>19</w:t>
            </w:r>
          </w:p>
        </w:tc>
        <w:tc>
          <w:tcPr>
            <w:tcW w:w="1974" w:type="dxa"/>
          </w:tcPr>
          <w:p w:rsidR="007E3C7F" w:rsidRDefault="007E3C7F" w:rsidP="000761BF">
            <w:r>
              <w:t>Surveillance de grossesse à risque</w:t>
            </w:r>
          </w:p>
        </w:tc>
        <w:tc>
          <w:tcPr>
            <w:tcW w:w="3534" w:type="dxa"/>
          </w:tcPr>
          <w:p w:rsidR="007E3C7F" w:rsidRDefault="007E3C7F" w:rsidP="000761BF">
            <w:r>
              <w:t>Prise en charge de la femme enceinte dans les conditions recommandées par la Haute Autorité de santé.</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rPr>
          <w:trHeight w:val="295"/>
        </w:trPr>
        <w:tc>
          <w:tcPr>
            <w:tcW w:w="696" w:type="dxa"/>
          </w:tcPr>
          <w:p w:rsidR="007E3C7F" w:rsidRDefault="007E3C7F" w:rsidP="000761BF">
            <w:r>
              <w:t>20</w:t>
            </w:r>
          </w:p>
        </w:tc>
        <w:tc>
          <w:tcPr>
            <w:tcW w:w="1974" w:type="dxa"/>
          </w:tcPr>
          <w:p w:rsidR="007E3C7F" w:rsidRDefault="007E3C7F" w:rsidP="00135F91">
            <w:r>
              <w:t>Retour précoce à domicile après accouchement (RPDA)</w:t>
            </w:r>
          </w:p>
        </w:tc>
        <w:tc>
          <w:tcPr>
            <w:tcW w:w="3534" w:type="dxa"/>
          </w:tcPr>
          <w:p w:rsidR="007E3C7F" w:rsidRDefault="007E3C7F" w:rsidP="0050144C">
            <w:r>
              <w:t>Prise en charge de la mère consécutive à une sortie anticipée (à J+1 ou J+2 si accouchement par voie basse, jusqu’à J+3 après césarienne) d’un établissement de médecine, chirurgie, obstétrique ou odontologie (MCO).</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rPr>
          <w:trHeight w:val="295"/>
        </w:trPr>
        <w:tc>
          <w:tcPr>
            <w:tcW w:w="696" w:type="dxa"/>
          </w:tcPr>
          <w:p w:rsidR="007E3C7F" w:rsidRDefault="007E3C7F" w:rsidP="000761BF">
            <w:r>
              <w:t>21</w:t>
            </w:r>
          </w:p>
        </w:tc>
        <w:tc>
          <w:tcPr>
            <w:tcW w:w="1974" w:type="dxa"/>
          </w:tcPr>
          <w:p w:rsidR="007E3C7F" w:rsidRDefault="007E3C7F" w:rsidP="009E6019">
            <w:r>
              <w:rPr>
                <w:i/>
                <w:iCs/>
              </w:rPr>
              <w:t xml:space="preserve">Postpartum </w:t>
            </w:r>
            <w:r>
              <w:t>pathologique</w:t>
            </w:r>
          </w:p>
        </w:tc>
        <w:tc>
          <w:tcPr>
            <w:tcW w:w="3534" w:type="dxa"/>
          </w:tcPr>
          <w:p w:rsidR="007E3C7F" w:rsidRDefault="007E3C7F" w:rsidP="0050144C">
            <w:r>
              <w:t>Prise en charge de la mère consécutive à des suites pathologiques de l’accouchement.</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rPr>
          <w:trHeight w:val="295"/>
        </w:trPr>
        <w:tc>
          <w:tcPr>
            <w:tcW w:w="696" w:type="dxa"/>
          </w:tcPr>
          <w:p w:rsidR="007E3C7F" w:rsidRDefault="007E3C7F" w:rsidP="000761BF">
            <w:r>
              <w:t>22</w:t>
            </w:r>
          </w:p>
        </w:tc>
        <w:tc>
          <w:tcPr>
            <w:tcW w:w="1974" w:type="dxa"/>
          </w:tcPr>
          <w:p w:rsidR="007E3C7F" w:rsidRDefault="007E3C7F" w:rsidP="0050144C">
            <w:pPr>
              <w:rPr>
                <w:i/>
                <w:iCs/>
              </w:rPr>
            </w:pPr>
            <w:r>
              <w:t>Prise en charge du nouveau-né à risque</w:t>
            </w:r>
          </w:p>
        </w:tc>
        <w:tc>
          <w:tcPr>
            <w:tcW w:w="3534" w:type="dxa"/>
          </w:tcPr>
          <w:p w:rsidR="007E3C7F" w:rsidRDefault="007E3C7F" w:rsidP="0050144C">
            <w:r>
              <w:t xml:space="preserve">Il ne peut s’agir </w:t>
            </w:r>
            <w:r w:rsidRPr="0050144C">
              <w:rPr>
                <w:rFonts w:ascii="Arial,Bold" w:hAnsi="Arial,Bold" w:cs="Arial,Bold"/>
                <w:bCs/>
              </w:rPr>
              <w:t xml:space="preserve">que d’un mode de </w:t>
            </w:r>
            <w:r w:rsidRPr="0050144C">
              <w:rPr>
                <w:bCs/>
              </w:rPr>
              <w:t xml:space="preserve">prise en charge principal </w:t>
            </w:r>
            <w:r w:rsidRPr="0050144C">
              <w:t>conc</w:t>
            </w:r>
            <w:r>
              <w:t>ernant le nouveau-né (âge inférieur ou égal à 28 jours).</w:t>
            </w:r>
          </w:p>
        </w:tc>
        <w:tc>
          <w:tcPr>
            <w:tcW w:w="1949" w:type="dxa"/>
          </w:tcPr>
          <w:p w:rsidR="007E3C7F" w:rsidRDefault="007E3C7F" w:rsidP="0050144C">
            <w:r>
              <w:t>MPP</w:t>
            </w:r>
          </w:p>
        </w:tc>
      </w:tr>
      <w:tr w:rsidR="007E3C7F" w:rsidTr="007E3C7F">
        <w:trPr>
          <w:trHeight w:val="295"/>
        </w:trPr>
        <w:tc>
          <w:tcPr>
            <w:tcW w:w="696" w:type="dxa"/>
            <w:tcBorders>
              <w:bottom w:val="single" w:sz="4" w:space="0" w:color="9BBB59" w:themeColor="accent3"/>
            </w:tcBorders>
          </w:tcPr>
          <w:p w:rsidR="007E3C7F" w:rsidRDefault="007E3C7F" w:rsidP="000761BF">
            <w:r>
              <w:t>24</w:t>
            </w:r>
          </w:p>
        </w:tc>
        <w:tc>
          <w:tcPr>
            <w:tcW w:w="1974" w:type="dxa"/>
            <w:tcBorders>
              <w:bottom w:val="single" w:sz="4" w:space="0" w:color="9BBB59" w:themeColor="accent3"/>
            </w:tcBorders>
          </w:tcPr>
          <w:p w:rsidR="007E3C7F" w:rsidRDefault="007E3C7F" w:rsidP="00C20BE6">
            <w:r>
              <w:t>Surveillance d’aplasie</w:t>
            </w:r>
          </w:p>
        </w:tc>
        <w:tc>
          <w:tcPr>
            <w:tcW w:w="3534" w:type="dxa"/>
            <w:tcBorders>
              <w:bottom w:val="single" w:sz="4" w:space="0" w:color="9BBB59" w:themeColor="accent3"/>
            </w:tcBorders>
          </w:tcPr>
          <w:p w:rsidR="007E3C7F" w:rsidRDefault="007E3C7F" w:rsidP="00C20BE6">
            <w:r>
              <w:t>La prise en charge comporte :</w:t>
            </w:r>
          </w:p>
          <w:p w:rsidR="007E3C7F" w:rsidRDefault="007E3C7F" w:rsidP="00C20BE6">
            <w:pPr>
              <w:pStyle w:val="Paragraphedeliste"/>
              <w:numPr>
                <w:ilvl w:val="0"/>
                <w:numId w:val="32"/>
              </w:numPr>
            </w:pPr>
            <w:r>
              <w:t xml:space="preserve">la surveillance médicosoignante de l’aplasie médullaire sur le plan biologique et clinique </w:t>
            </w:r>
          </w:p>
          <w:p w:rsidR="007E3C7F" w:rsidRDefault="007E3C7F" w:rsidP="00C20BE6">
            <w:pPr>
              <w:pStyle w:val="Paragraphedeliste"/>
              <w:numPr>
                <w:ilvl w:val="0"/>
                <w:numId w:val="32"/>
              </w:numPr>
            </w:pPr>
            <w:r>
              <w:t>le diagnostic, le traitement et la surveillance des effets secondaires (antibiothérapie, transfusion…)</w:t>
            </w:r>
          </w:p>
        </w:tc>
        <w:tc>
          <w:tcPr>
            <w:tcW w:w="1949" w:type="dxa"/>
            <w:tcBorders>
              <w:bottom w:val="single" w:sz="4" w:space="0" w:color="9BBB59" w:themeColor="accent3"/>
            </w:tcBorders>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rPr>
          <w:trHeight w:val="295"/>
        </w:trPr>
        <w:tc>
          <w:tcPr>
            <w:tcW w:w="696" w:type="dxa"/>
          </w:tcPr>
          <w:p w:rsidR="007E3C7F" w:rsidRDefault="007E3C7F" w:rsidP="000761BF">
            <w:r>
              <w:t>25</w:t>
            </w:r>
          </w:p>
        </w:tc>
        <w:tc>
          <w:tcPr>
            <w:tcW w:w="1974" w:type="dxa"/>
          </w:tcPr>
          <w:p w:rsidR="007E3C7F" w:rsidRDefault="007E3C7F" w:rsidP="006A58ED">
            <w:r>
              <w:t>Prise en charge psychologique ou sociale</w:t>
            </w:r>
          </w:p>
        </w:tc>
        <w:tc>
          <w:tcPr>
            <w:tcW w:w="3534" w:type="dxa"/>
          </w:tcPr>
          <w:p w:rsidR="007E3C7F" w:rsidRDefault="007E3C7F" w:rsidP="006A58ED">
            <w:r>
              <w:t>Il s’agit du soutien psychologique ou social du malade et de son entourage par une prise en charge par des professionnels spécialisés (psychologues et/ou assistants sociaux).</w:t>
            </w:r>
          </w:p>
        </w:tc>
        <w:tc>
          <w:tcPr>
            <w:tcW w:w="1949" w:type="dxa"/>
          </w:tcPr>
          <w:p w:rsidR="007E3C7F" w:rsidRDefault="007E3C7F" w:rsidP="006A58ED">
            <w:r>
              <w:t>MPA,</w:t>
            </w:r>
          </w:p>
          <w:p w:rsidR="007E3C7F" w:rsidRDefault="007E3C7F" w:rsidP="006A58ED">
            <w:r>
              <w:t>MPD</w:t>
            </w:r>
          </w:p>
        </w:tc>
      </w:tr>
      <w:tr w:rsidR="007E3C7F" w:rsidTr="007E3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69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7E3C7F" w:rsidRDefault="007E3C7F" w:rsidP="007C4F4B">
            <w:r>
              <w:t>26</w:t>
            </w:r>
          </w:p>
        </w:tc>
        <w:tc>
          <w:tcPr>
            <w:tcW w:w="197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7E3C7F" w:rsidRDefault="007E3C7F" w:rsidP="007C4F4B">
            <w:r>
              <w:t>Traitement intraveineux, un seul</w:t>
            </w:r>
          </w:p>
          <w:p w:rsidR="007E3C7F" w:rsidRDefault="007E3C7F" w:rsidP="007C4F4B">
            <w:pPr>
              <w:rPr>
                <w:i/>
                <w:iCs/>
              </w:rPr>
            </w:pPr>
            <w:r>
              <w:t>passage quotidien</w:t>
            </w:r>
          </w:p>
        </w:tc>
        <w:tc>
          <w:tcPr>
            <w:tcW w:w="353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7E3C7F" w:rsidRDefault="007E3C7F" w:rsidP="007C4F4B">
            <w:r>
              <w:t xml:space="preserve">Il s’agit de mettre en place une antibiothérapie ou un traitement antiviral ou un autre traitement à type de protocole hospitalier, comportant un ou plusieurs antibiotiques ou antiviraux ou autre, </w:t>
            </w:r>
            <w:r>
              <w:rPr>
                <w:b/>
                <w:bCs/>
              </w:rPr>
              <w:t>par voie veineuse</w:t>
            </w:r>
            <w:r>
              <w:t>. La prise en charge comporte la mise en place du traitement, l’évaluation et les réajustements thérapeutiques. Elle nécessite un passage infirmier par jour.</w:t>
            </w:r>
          </w:p>
        </w:tc>
        <w:tc>
          <w:tcPr>
            <w:tcW w:w="194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7E3C7F" w:rsidRDefault="007E3C7F" w:rsidP="007C4F4B">
            <w:r>
              <w:t>MPD</w:t>
            </w:r>
          </w:p>
        </w:tc>
      </w:tr>
      <w:tr w:rsidR="007E3C7F" w:rsidTr="007E3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69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7E3C7F" w:rsidRDefault="007E3C7F" w:rsidP="007C4F4B">
            <w:r>
              <w:t>27</w:t>
            </w:r>
          </w:p>
        </w:tc>
        <w:tc>
          <w:tcPr>
            <w:tcW w:w="197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7E3C7F" w:rsidRDefault="007E3C7F" w:rsidP="007C4F4B">
            <w:r>
              <w:t>Éducation du patient et/ou de son entourage chez un enfant ou un adolescent de moins de 18 ans</w:t>
            </w:r>
          </w:p>
        </w:tc>
        <w:tc>
          <w:tcPr>
            <w:tcW w:w="353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7E3C7F" w:rsidRDefault="007E3C7F" w:rsidP="007C4F4B">
            <w:r>
              <w:t>Suivi médicosoignant quasi quotidien et éducation du patient et de sa famille, visant à rendre le patient le plus autonome possible (pathologies cardiaques, diabète, asthme, affections respiratoires, stomies, surcharges</w:t>
            </w:r>
          </w:p>
          <w:p w:rsidR="007E3C7F" w:rsidRDefault="007E3C7F" w:rsidP="007C4F4B">
            <w:r>
              <w:t>pondérales, épilepsie, Sida...).</w:t>
            </w:r>
          </w:p>
        </w:tc>
        <w:tc>
          <w:tcPr>
            <w:tcW w:w="194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7E3C7F" w:rsidRDefault="007E3C7F" w:rsidP="007C4F4B">
            <w:r>
              <w:t>MPD</w:t>
            </w:r>
          </w:p>
        </w:tc>
      </w:tr>
      <w:tr w:rsidR="007E3C7F" w:rsidTr="007E3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69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7E3C7F" w:rsidRDefault="007E3C7F" w:rsidP="007C4F4B">
            <w:r>
              <w:t>28</w:t>
            </w:r>
          </w:p>
        </w:tc>
        <w:tc>
          <w:tcPr>
            <w:tcW w:w="197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7E3C7F" w:rsidRDefault="007E3C7F" w:rsidP="007C4F4B">
            <w:r>
              <w:t>Prise en charge psychologique ou sociale chez les patients de moins de 18 ans.</w:t>
            </w:r>
          </w:p>
        </w:tc>
        <w:tc>
          <w:tcPr>
            <w:tcW w:w="353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7E3C7F" w:rsidRDefault="007E3C7F" w:rsidP="007C4F4B">
            <w:r>
              <w:t>Il s’agit du soutien psychologique ou social du jeune malade et de son entourage par une prise en charge par des professionnels spécialisés (psychologues et/ou assistants sociaux).</w:t>
            </w:r>
          </w:p>
        </w:tc>
        <w:tc>
          <w:tcPr>
            <w:tcW w:w="194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7E3C7F" w:rsidRDefault="007E3C7F" w:rsidP="007C4F4B">
            <w:r>
              <w:t>MPD</w:t>
            </w:r>
          </w:p>
        </w:tc>
      </w:tr>
    </w:tbl>
    <w:p w:rsidR="005E2018" w:rsidRDefault="005E2018" w:rsidP="004F6E15"/>
    <w:p w:rsidR="00EA62A3" w:rsidRDefault="00EA62A3" w:rsidP="00EA62A3">
      <w:pPr>
        <w:pStyle w:val="Titre3"/>
      </w:pPr>
      <w:bookmarkStart w:id="27" w:name="_Toc365639221"/>
      <w:r>
        <w:t>M</w:t>
      </w:r>
      <w:r w:rsidR="000330D0" w:rsidRPr="000330D0">
        <w:t>ode de prise en charge principal</w:t>
      </w:r>
      <w:r w:rsidR="000330D0">
        <w:t xml:space="preserve"> </w:t>
      </w:r>
      <w:r w:rsidR="000330D0" w:rsidRPr="000330D0">
        <w:t>(MPP)</w:t>
      </w:r>
      <w:bookmarkEnd w:id="27"/>
      <w:r w:rsidR="000330D0">
        <w:t xml:space="preserve"> </w:t>
      </w:r>
    </w:p>
    <w:p w:rsidR="000330D0" w:rsidRDefault="00EA62A3" w:rsidP="000330D0">
      <w:r>
        <w:t>C’</w:t>
      </w:r>
      <w:r w:rsidR="000330D0">
        <w:t>est celui ayant suscité la consommation la plus importante de ressources : frais de personnels, frais de location de matériel, frais de</w:t>
      </w:r>
    </w:p>
    <w:p w:rsidR="000330D0" w:rsidRPr="004F6E15" w:rsidRDefault="000330D0" w:rsidP="000330D0">
      <w:r>
        <w:t>Médicaments</w:t>
      </w:r>
      <w:r>
        <w:rPr>
          <w:sz w:val="14"/>
          <w:szCs w:val="14"/>
        </w:rPr>
        <w:t xml:space="preserve"> </w:t>
      </w:r>
      <w:r>
        <w:t>…</w:t>
      </w:r>
    </w:p>
    <w:p w:rsidR="00EA62A3" w:rsidRDefault="00EA62A3" w:rsidP="000330D0">
      <w:pPr>
        <w:rPr>
          <w:b/>
        </w:rPr>
      </w:pPr>
    </w:p>
    <w:p w:rsidR="00EA62A3" w:rsidRDefault="00EA62A3" w:rsidP="00EA62A3">
      <w:pPr>
        <w:pStyle w:val="Titre3"/>
      </w:pPr>
      <w:bookmarkStart w:id="28" w:name="_Toc365639222"/>
      <w:r>
        <w:t>M</w:t>
      </w:r>
      <w:r w:rsidRPr="000330D0">
        <w:t>ode de prise en charge associé (MPA)</w:t>
      </w:r>
      <w:bookmarkEnd w:id="28"/>
    </w:p>
    <w:p w:rsidR="000330D0" w:rsidRDefault="000330D0" w:rsidP="000330D0">
      <w:r>
        <w:t xml:space="preserve">Si le patient a bénéficié d’un autre mode de prise en charge que le mode principal, ayant consommé moins de ressources que lui, ce deuxième mode est </w:t>
      </w:r>
      <w:r w:rsidRPr="000330D0">
        <w:rPr>
          <w:b/>
        </w:rPr>
        <w:t>le mode de prise en charge associé (MPA)</w:t>
      </w:r>
      <w:r>
        <w:t>. S’il existe plusieurs modes associés, il faut retenir celui qui, en termes de consommation de ressources, vient immédiatement après le mode principal.</w:t>
      </w:r>
    </w:p>
    <w:p w:rsidR="000330D0" w:rsidRDefault="000330D0" w:rsidP="000330D0"/>
    <w:p w:rsidR="000330D0" w:rsidRDefault="000330D0" w:rsidP="000330D0">
      <w:r>
        <w:t>En l’absence de MPA, la zone de saisie ne doit pas être laissée vide, le code « 00 » doit y être porté.</w:t>
      </w:r>
    </w:p>
    <w:p w:rsidR="004F6E15" w:rsidRPr="004F6E15" w:rsidRDefault="000330D0" w:rsidP="000330D0">
      <w:r>
        <w:t>La mention d’un MPA suppose celle d’un diagnostic en rapport, car une prise en charge est toujours motivée par un problème de santé.</w:t>
      </w:r>
    </w:p>
    <w:p w:rsidR="00566AA8" w:rsidRDefault="00566AA8" w:rsidP="00566AA8"/>
    <w:p w:rsidR="00933027" w:rsidRDefault="00933027" w:rsidP="00933027">
      <w:r>
        <w:t>Tous les modes de prise en charge ne sont pas autorisés lorsque l’HAD intervient dans un établissement d’hébergement pour personnes âgées (EHPA) bénéficiant de l’autorisation prévue au 4</w:t>
      </w:r>
      <w:r>
        <w:rPr>
          <w:sz w:val="16"/>
          <w:szCs w:val="16"/>
        </w:rPr>
        <w:t xml:space="preserve">e </w:t>
      </w:r>
      <w:r>
        <w:t>alinéa de l’</w:t>
      </w:r>
      <w:r>
        <w:rPr>
          <w:color w:val="0000FF"/>
        </w:rPr>
        <w:t xml:space="preserve">article L. 313-3 </w:t>
      </w:r>
      <w:r>
        <w:t>du code de l’action sociale et des familles. Dans cette circonstance, sont seuls autorisés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817"/>
        <w:gridCol w:w="7260"/>
      </w:tblGrid>
      <w:tr w:rsidR="00933027" w:rsidTr="00933027">
        <w:tc>
          <w:tcPr>
            <w:tcW w:w="817" w:type="dxa"/>
          </w:tcPr>
          <w:p w:rsidR="00933027" w:rsidRDefault="00933027" w:rsidP="00933027">
            <w:pPr>
              <w:rPr>
                <w:rFonts w:ascii="Times New Roman" w:hAnsi="Times New Roman"/>
              </w:rPr>
            </w:pPr>
            <w:r>
              <w:rPr>
                <w:rFonts w:ascii="Times New Roman" w:hAnsi="Times New Roman"/>
              </w:rPr>
              <w:t>MPP</w:t>
            </w:r>
          </w:p>
        </w:tc>
        <w:tc>
          <w:tcPr>
            <w:tcW w:w="7260" w:type="dxa"/>
          </w:tcPr>
          <w:p w:rsidR="00933027" w:rsidRDefault="00933027" w:rsidP="00933027">
            <w:pPr>
              <w:rPr>
                <w:rFonts w:ascii="Times New Roman" w:hAnsi="Times New Roman"/>
              </w:rPr>
            </w:pPr>
            <w:r>
              <w:rPr>
                <w:rFonts w:ascii="Times New Roman" w:hAnsi="Times New Roman"/>
              </w:rPr>
              <w:t>03, 04, 05, 07, 08, 09, 18, 24</w:t>
            </w:r>
          </w:p>
        </w:tc>
      </w:tr>
      <w:tr w:rsidR="00933027" w:rsidTr="00933027">
        <w:tc>
          <w:tcPr>
            <w:tcW w:w="817" w:type="dxa"/>
          </w:tcPr>
          <w:p w:rsidR="00933027" w:rsidRDefault="00933027" w:rsidP="00933027">
            <w:pPr>
              <w:rPr>
                <w:rFonts w:ascii="Times New Roman" w:hAnsi="Times New Roman"/>
              </w:rPr>
            </w:pPr>
            <w:r>
              <w:rPr>
                <w:rFonts w:ascii="Times New Roman" w:hAnsi="Times New Roman"/>
              </w:rPr>
              <w:t>MPA</w:t>
            </w:r>
          </w:p>
        </w:tc>
        <w:tc>
          <w:tcPr>
            <w:tcW w:w="7260" w:type="dxa"/>
          </w:tcPr>
          <w:p w:rsidR="00933027" w:rsidRDefault="00933027" w:rsidP="00933027">
            <w:pPr>
              <w:rPr>
                <w:rFonts w:ascii="Times New Roman" w:hAnsi="Times New Roman"/>
              </w:rPr>
            </w:pPr>
            <w:r>
              <w:rPr>
                <w:rFonts w:ascii="Times New Roman" w:hAnsi="Times New Roman"/>
              </w:rPr>
              <w:t>01, 02, 03, 04, 05, 06, 07, 08, 09, 11, 12, 14, 18, 24</w:t>
            </w:r>
          </w:p>
        </w:tc>
      </w:tr>
    </w:tbl>
    <w:p w:rsidR="00933027" w:rsidRDefault="00933027" w:rsidP="00933027">
      <w:pPr>
        <w:rPr>
          <w:rFonts w:ascii="Times New Roman" w:hAnsi="Times New Roman"/>
        </w:rPr>
      </w:pPr>
    </w:p>
    <w:p w:rsidR="00CE2AAC" w:rsidRDefault="00CE2AAC" w:rsidP="00D71B60"/>
    <w:p w:rsidR="00094436" w:rsidRDefault="00094436" w:rsidP="0088593F">
      <w:pPr>
        <w:pStyle w:val="Titre2"/>
      </w:pPr>
      <w:bookmarkStart w:id="29" w:name="_Annexe_3_Référentiel_2"/>
      <w:bookmarkStart w:id="30" w:name="_Toc365639223"/>
      <w:bookmarkEnd w:id="29"/>
      <w:r>
        <w:t xml:space="preserve">Annexe 3 Référentiel </w:t>
      </w:r>
      <w:r w:rsidR="008D48BA">
        <w:t>« </w:t>
      </w:r>
      <w:r>
        <w:t xml:space="preserve">Codes </w:t>
      </w:r>
      <w:r w:rsidR="008D48BA">
        <w:t>e</w:t>
      </w:r>
      <w:r>
        <w:t>rreurs</w:t>
      </w:r>
      <w:r w:rsidR="00EA3A8F">
        <w:t> </w:t>
      </w:r>
      <w:r>
        <w:t>de groupage</w:t>
      </w:r>
      <w:bookmarkEnd w:id="25"/>
      <w:r w:rsidR="008D48BA">
        <w:t> </w:t>
      </w:r>
      <w:r w:rsidR="00EA3A8F">
        <w:t xml:space="preserve">et </w:t>
      </w:r>
      <w:r w:rsidR="00E830A9">
        <w:t>complémentaires</w:t>
      </w:r>
      <w:r w:rsidR="008D48BA">
        <w:t>»</w:t>
      </w:r>
      <w:bookmarkEnd w:id="30"/>
      <w:r>
        <w:t xml:space="preserve"> </w:t>
      </w:r>
    </w:p>
    <w:p w:rsidR="00EA3A8F" w:rsidRDefault="00EA3A8F" w:rsidP="00841AF9">
      <w:r>
        <w:t>Synthèse des erreurs de groupage et des erreurs complémentaires</w:t>
      </w:r>
      <w:r w:rsidR="00841AF9">
        <w:t>.</w:t>
      </w:r>
    </w:p>
    <w:p w:rsidR="00841AF9" w:rsidRPr="00841AF9" w:rsidRDefault="00841AF9" w:rsidP="00841AF9">
      <w:r w:rsidRPr="00841AF9">
        <w:t xml:space="preserve">En complément des contrôles « intra-RPSS » intégrés à la fonction groupage, PAPRICA met en œuvre quatre types de vérifications « inter-RPSS » qui peuvent donner lieu à un classement en erreurs bloquantes et entrainer une non valorisation des RPSS incriminés (groupage en GHPC 9999 et GHT 99). </w:t>
      </w:r>
    </w:p>
    <w:p w:rsidR="00841AF9" w:rsidRPr="00841AF9" w:rsidRDefault="00841AF9" w:rsidP="00841AF9">
      <w:r w:rsidRPr="00841AF9">
        <w:rPr>
          <w:i/>
          <w:u w:val="single"/>
        </w:rPr>
        <w:t xml:space="preserve">NOTE </w:t>
      </w:r>
      <w:r w:rsidRPr="00841AF9">
        <w:rPr>
          <w:b/>
          <w:bCs/>
          <w:i/>
          <w:u w:val="single"/>
        </w:rPr>
        <w:t>:</w:t>
      </w:r>
      <w:r w:rsidRPr="00841AF9">
        <w:rPr>
          <w:b/>
          <w:bCs/>
        </w:rPr>
        <w:t xml:space="preserve"> </w:t>
      </w:r>
      <w:r w:rsidRPr="00841AF9">
        <w:rPr>
          <w:i/>
        </w:rPr>
        <w:t>le classement en erreurs bloquantes ne s’appliquera qu’aux RPSS dont la date de fin est postérieure au 28/02/2012. Autrement dit, ces erreurs ne seront que des alertes pour les RPSS des mois de janvier et février</w:t>
      </w:r>
      <w:r w:rsidRPr="00841AF9">
        <w:t xml:space="preserve">. </w:t>
      </w:r>
    </w:p>
    <w:p w:rsidR="00841AF9" w:rsidRPr="00EA3A8F" w:rsidRDefault="00841AF9" w:rsidP="00841AF9">
      <w:r w:rsidRPr="00841AF9">
        <w:t>Les erreurs issues des contrôles complémentaires de PAPRICA commencent par S (erreurs de stabilité), E (erreurs d’enchaînement) ou R (erreurs de cohérence du recueil) ; celles issues des contrôles de la fonction groupage commencent par C (erreurs de contrôle du groupage).</w:t>
      </w:r>
    </w:p>
    <w:p w:rsidR="009F7875" w:rsidRPr="009F7875" w:rsidRDefault="009F7875" w:rsidP="009F7875"/>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695"/>
        <w:gridCol w:w="2034"/>
        <w:gridCol w:w="3757"/>
        <w:gridCol w:w="1006"/>
        <w:gridCol w:w="661"/>
      </w:tblGrid>
      <w:tr w:rsidR="0080081A" w:rsidTr="0080081A">
        <w:tc>
          <w:tcPr>
            <w:tcW w:w="1674" w:type="pct"/>
            <w:gridSpan w:val="2"/>
            <w:shd w:val="clear" w:color="auto" w:fill="EAF1DD" w:themeFill="accent3" w:themeFillTint="33"/>
          </w:tcPr>
          <w:p w:rsidR="0080081A" w:rsidRPr="004921C5" w:rsidRDefault="0080081A" w:rsidP="009F7875">
            <w:r>
              <w:t>Contrôles de la fonction de Groupage</w:t>
            </w:r>
          </w:p>
        </w:tc>
        <w:tc>
          <w:tcPr>
            <w:tcW w:w="3326" w:type="pct"/>
            <w:gridSpan w:val="3"/>
            <w:shd w:val="clear" w:color="auto" w:fill="EAF1DD" w:themeFill="accent3" w:themeFillTint="33"/>
          </w:tcPr>
          <w:p w:rsidR="0080081A" w:rsidRPr="004921C5" w:rsidRDefault="0080081A" w:rsidP="009F7875"/>
        </w:tc>
      </w:tr>
      <w:tr w:rsidR="00A5646A" w:rsidTr="007D59F9">
        <w:tc>
          <w:tcPr>
            <w:tcW w:w="426" w:type="pct"/>
            <w:shd w:val="clear" w:color="auto" w:fill="EAF1DD" w:themeFill="accent3" w:themeFillTint="33"/>
          </w:tcPr>
          <w:p w:rsidR="00A5646A" w:rsidRPr="004921C5" w:rsidRDefault="00A5646A" w:rsidP="009F7875">
            <w:r w:rsidRPr="004921C5">
              <w:t>Code</w:t>
            </w:r>
          </w:p>
        </w:tc>
        <w:tc>
          <w:tcPr>
            <w:tcW w:w="1247" w:type="pct"/>
            <w:shd w:val="clear" w:color="auto" w:fill="EAF1DD" w:themeFill="accent3" w:themeFillTint="33"/>
          </w:tcPr>
          <w:p w:rsidR="00A5646A" w:rsidRPr="004921C5" w:rsidRDefault="00A5646A" w:rsidP="009F7875">
            <w:r w:rsidRPr="004921C5">
              <w:t>Champ</w:t>
            </w:r>
          </w:p>
        </w:tc>
        <w:tc>
          <w:tcPr>
            <w:tcW w:w="2304" w:type="pct"/>
            <w:shd w:val="clear" w:color="auto" w:fill="EAF1DD" w:themeFill="accent3" w:themeFillTint="33"/>
          </w:tcPr>
          <w:p w:rsidR="00A5646A" w:rsidRPr="004921C5" w:rsidRDefault="00A5646A" w:rsidP="009F7875">
            <w:r w:rsidRPr="004921C5">
              <w:t>Description</w:t>
            </w:r>
          </w:p>
        </w:tc>
        <w:tc>
          <w:tcPr>
            <w:tcW w:w="617" w:type="pct"/>
            <w:shd w:val="clear" w:color="auto" w:fill="EAF1DD" w:themeFill="accent3" w:themeFillTint="33"/>
          </w:tcPr>
          <w:p w:rsidR="00A5646A" w:rsidRPr="004921C5" w:rsidRDefault="00A5646A" w:rsidP="009F7875">
            <w:r w:rsidRPr="004921C5">
              <w:t>Bloquant</w:t>
            </w:r>
          </w:p>
        </w:tc>
        <w:tc>
          <w:tcPr>
            <w:tcW w:w="405" w:type="pct"/>
            <w:shd w:val="clear" w:color="auto" w:fill="EAF1DD" w:themeFill="accent3" w:themeFillTint="33"/>
          </w:tcPr>
          <w:p w:rsidR="00A5646A" w:rsidRPr="004921C5" w:rsidRDefault="00841AF9" w:rsidP="009F7875">
            <w:r>
              <w:t>Type</w:t>
            </w:r>
          </w:p>
        </w:tc>
      </w:tr>
      <w:tr w:rsidR="00A5646A" w:rsidTr="007D59F9">
        <w:tc>
          <w:tcPr>
            <w:tcW w:w="426" w:type="pct"/>
            <w:shd w:val="clear" w:color="auto" w:fill="FFFFFF" w:themeFill="background1"/>
          </w:tcPr>
          <w:p w:rsidR="00A5646A" w:rsidRPr="004921C5" w:rsidRDefault="00A5646A" w:rsidP="009F7875">
            <w:r w:rsidRPr="004921C5">
              <w:t>001</w:t>
            </w:r>
          </w:p>
        </w:tc>
        <w:tc>
          <w:tcPr>
            <w:tcW w:w="1247" w:type="pct"/>
          </w:tcPr>
          <w:p w:rsidR="00A5646A" w:rsidRPr="004921C5" w:rsidRDefault="00A5646A" w:rsidP="009F7875">
            <w:r w:rsidRPr="004921C5">
              <w:t>Numéro de séjour en HAD</w:t>
            </w:r>
          </w:p>
        </w:tc>
        <w:tc>
          <w:tcPr>
            <w:tcW w:w="2304" w:type="pct"/>
          </w:tcPr>
          <w:p w:rsidR="00A5646A" w:rsidRPr="004921C5" w:rsidRDefault="00A5646A" w:rsidP="009F7875">
            <w:r w:rsidRPr="004921C5">
              <w:t>Absent</w:t>
            </w:r>
          </w:p>
        </w:tc>
        <w:tc>
          <w:tcPr>
            <w:tcW w:w="617" w:type="pct"/>
          </w:tcPr>
          <w:p w:rsidR="00A5646A" w:rsidRPr="004921C5" w:rsidRDefault="00A5646A" w:rsidP="009F7875">
            <w:r w:rsidRPr="004921C5">
              <w:t>Oui</w:t>
            </w:r>
          </w:p>
        </w:tc>
        <w:tc>
          <w:tcPr>
            <w:tcW w:w="405" w:type="pct"/>
          </w:tcPr>
          <w:p w:rsidR="00A5646A" w:rsidRPr="004921C5" w:rsidRDefault="00841AF9" w:rsidP="009F7875">
            <w:r>
              <w:t>C</w:t>
            </w:r>
          </w:p>
        </w:tc>
      </w:tr>
      <w:tr w:rsidR="00A5646A" w:rsidTr="007D59F9">
        <w:tc>
          <w:tcPr>
            <w:tcW w:w="426" w:type="pct"/>
            <w:shd w:val="clear" w:color="auto" w:fill="FFFFFF" w:themeFill="background1"/>
          </w:tcPr>
          <w:p w:rsidR="00A5646A" w:rsidRPr="004921C5" w:rsidRDefault="00A5646A" w:rsidP="009F7875">
            <w:r w:rsidRPr="004921C5">
              <w:t>002</w:t>
            </w:r>
          </w:p>
        </w:tc>
        <w:tc>
          <w:tcPr>
            <w:tcW w:w="1247" w:type="pct"/>
          </w:tcPr>
          <w:p w:rsidR="00A5646A" w:rsidRPr="004921C5" w:rsidRDefault="00A5646A" w:rsidP="009F7875">
            <w:r w:rsidRPr="004921C5">
              <w:t>Date de naissance</w:t>
            </w:r>
          </w:p>
        </w:tc>
        <w:tc>
          <w:tcPr>
            <w:tcW w:w="2304" w:type="pct"/>
          </w:tcPr>
          <w:p w:rsidR="00A5646A" w:rsidRPr="004921C5" w:rsidRDefault="00A5646A" w:rsidP="009F7875">
            <w:r w:rsidRPr="004921C5">
              <w:t>Format incorrect, non renseigné ou incohérente (exemple : 02/14/1950)</w:t>
            </w:r>
          </w:p>
        </w:tc>
        <w:tc>
          <w:tcPr>
            <w:tcW w:w="617" w:type="pct"/>
          </w:tcPr>
          <w:p w:rsidR="00A5646A" w:rsidRPr="004921C5" w:rsidRDefault="00A5646A" w:rsidP="009F7875">
            <w:r w:rsidRPr="004921C5">
              <w:t>Oui</w:t>
            </w:r>
          </w:p>
        </w:tc>
        <w:tc>
          <w:tcPr>
            <w:tcW w:w="405" w:type="pct"/>
          </w:tcPr>
          <w:p w:rsidR="00A5646A" w:rsidRPr="004921C5" w:rsidRDefault="00841AF9" w:rsidP="009F7875">
            <w:r>
              <w:t>C</w:t>
            </w:r>
          </w:p>
        </w:tc>
      </w:tr>
      <w:tr w:rsidR="00A5646A" w:rsidTr="007D59F9">
        <w:tc>
          <w:tcPr>
            <w:tcW w:w="426" w:type="pct"/>
            <w:shd w:val="clear" w:color="auto" w:fill="FFFFFF" w:themeFill="background1"/>
          </w:tcPr>
          <w:p w:rsidR="00A5646A" w:rsidRPr="004921C5" w:rsidRDefault="00A5646A" w:rsidP="009F7875">
            <w:r w:rsidRPr="004921C5">
              <w:t>003</w:t>
            </w:r>
          </w:p>
        </w:tc>
        <w:tc>
          <w:tcPr>
            <w:tcW w:w="1247" w:type="pct"/>
          </w:tcPr>
          <w:p w:rsidR="00A5646A" w:rsidRPr="004921C5" w:rsidRDefault="00A5646A" w:rsidP="009F7875">
            <w:r w:rsidRPr="004921C5">
              <w:t>Date de naissance</w:t>
            </w:r>
          </w:p>
        </w:tc>
        <w:tc>
          <w:tcPr>
            <w:tcW w:w="2304" w:type="pct"/>
          </w:tcPr>
          <w:p w:rsidR="00A5646A" w:rsidRPr="004921C5" w:rsidRDefault="00A5646A" w:rsidP="009F7875">
            <w:r w:rsidRPr="004921C5">
              <w:t>Improbable par rapport à la date d’entrée</w:t>
            </w:r>
          </w:p>
        </w:tc>
        <w:tc>
          <w:tcPr>
            <w:tcW w:w="617" w:type="pct"/>
          </w:tcPr>
          <w:p w:rsidR="00A5646A" w:rsidRPr="004921C5" w:rsidRDefault="00A5646A" w:rsidP="009F7875">
            <w:r w:rsidRPr="004921C5">
              <w:t>Oui</w:t>
            </w:r>
          </w:p>
        </w:tc>
        <w:tc>
          <w:tcPr>
            <w:tcW w:w="405" w:type="pct"/>
          </w:tcPr>
          <w:p w:rsidR="00A5646A" w:rsidRPr="004921C5" w:rsidRDefault="00841AF9" w:rsidP="009F7875">
            <w:r>
              <w:t>C</w:t>
            </w:r>
          </w:p>
        </w:tc>
      </w:tr>
      <w:tr w:rsidR="00A5646A" w:rsidTr="007D59F9">
        <w:tc>
          <w:tcPr>
            <w:tcW w:w="426" w:type="pct"/>
            <w:shd w:val="clear" w:color="auto" w:fill="FFFFFF" w:themeFill="background1"/>
          </w:tcPr>
          <w:p w:rsidR="00A5646A" w:rsidRDefault="00A5646A" w:rsidP="009F7875">
            <w:r>
              <w:t>004</w:t>
            </w:r>
          </w:p>
        </w:tc>
        <w:tc>
          <w:tcPr>
            <w:tcW w:w="1247" w:type="pct"/>
          </w:tcPr>
          <w:p w:rsidR="00A5646A" w:rsidRDefault="00A5646A" w:rsidP="009F7875">
            <w:r>
              <w:t>Date d’entrée</w:t>
            </w:r>
          </w:p>
        </w:tc>
        <w:tc>
          <w:tcPr>
            <w:tcW w:w="2304" w:type="pct"/>
          </w:tcPr>
          <w:p w:rsidR="00A5646A" w:rsidRDefault="00A5646A" w:rsidP="009F7875">
            <w:r>
              <w:t>Format incorrect, non renseigné ou incohérente (exemple : 02/14/1950)</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005</w:t>
            </w:r>
          </w:p>
        </w:tc>
        <w:tc>
          <w:tcPr>
            <w:tcW w:w="1247" w:type="pct"/>
          </w:tcPr>
          <w:p w:rsidR="00A5646A" w:rsidRDefault="00A5646A" w:rsidP="009F7875">
            <w:r>
              <w:t>Date d’entrée</w:t>
            </w:r>
          </w:p>
        </w:tc>
        <w:tc>
          <w:tcPr>
            <w:tcW w:w="2304" w:type="pct"/>
          </w:tcPr>
          <w:p w:rsidR="00A5646A" w:rsidRDefault="00A5646A" w:rsidP="009F7875">
            <w:r>
              <w:t>Postérieure à la date de début de séquence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006</w:t>
            </w:r>
          </w:p>
        </w:tc>
        <w:tc>
          <w:tcPr>
            <w:tcW w:w="1247" w:type="pct"/>
          </w:tcPr>
          <w:p w:rsidR="00A5646A" w:rsidRDefault="00A5646A" w:rsidP="009F7875">
            <w:r>
              <w:t>Date d’entrée</w:t>
            </w:r>
          </w:p>
        </w:tc>
        <w:tc>
          <w:tcPr>
            <w:tcW w:w="2304" w:type="pct"/>
          </w:tcPr>
          <w:p w:rsidR="00A5646A" w:rsidRDefault="00A5646A" w:rsidP="009F7875">
            <w:r>
              <w:t>Postérieure à la date de début de sous séquence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007</w:t>
            </w:r>
          </w:p>
        </w:tc>
        <w:tc>
          <w:tcPr>
            <w:tcW w:w="1247" w:type="pct"/>
          </w:tcPr>
          <w:p w:rsidR="00A5646A" w:rsidRDefault="00A5646A" w:rsidP="009F7875">
            <w:r>
              <w:t>Date de début de séquence</w:t>
            </w:r>
          </w:p>
        </w:tc>
        <w:tc>
          <w:tcPr>
            <w:tcW w:w="2304" w:type="pct"/>
          </w:tcPr>
          <w:p w:rsidR="00A5646A" w:rsidRDefault="00A5646A" w:rsidP="009F7875">
            <w:r>
              <w:t>Format incorrect, non renseigné ou incohérente (exemple : 02/14/1950)</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009</w:t>
            </w:r>
          </w:p>
        </w:tc>
        <w:tc>
          <w:tcPr>
            <w:tcW w:w="1247" w:type="pct"/>
          </w:tcPr>
          <w:p w:rsidR="00A5646A" w:rsidRDefault="00A5646A" w:rsidP="009F7875">
            <w:r>
              <w:t>Date de début de séquence</w:t>
            </w:r>
          </w:p>
        </w:tc>
        <w:tc>
          <w:tcPr>
            <w:tcW w:w="2304" w:type="pct"/>
          </w:tcPr>
          <w:p w:rsidR="00A5646A" w:rsidRDefault="00A5646A" w:rsidP="009F7875">
            <w:r>
              <w:t>Postérieure à la date de début de sous séquence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010</w:t>
            </w:r>
          </w:p>
        </w:tc>
        <w:tc>
          <w:tcPr>
            <w:tcW w:w="1247" w:type="pct"/>
          </w:tcPr>
          <w:p w:rsidR="00A5646A" w:rsidRDefault="00A5646A" w:rsidP="009F7875">
            <w:r>
              <w:t>Date de début de séquence</w:t>
            </w:r>
          </w:p>
        </w:tc>
        <w:tc>
          <w:tcPr>
            <w:tcW w:w="2304" w:type="pct"/>
          </w:tcPr>
          <w:p w:rsidR="00A5646A" w:rsidRDefault="00A5646A" w:rsidP="009F7875">
            <w:r>
              <w:t>Postérieure à la date de sortie si celle-ci est renseignée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011</w:t>
            </w:r>
          </w:p>
        </w:tc>
        <w:tc>
          <w:tcPr>
            <w:tcW w:w="1247" w:type="pct"/>
          </w:tcPr>
          <w:p w:rsidR="00A5646A" w:rsidRDefault="00A5646A" w:rsidP="009F7875">
            <w:r>
              <w:t>Date de début de séquence</w:t>
            </w:r>
          </w:p>
        </w:tc>
        <w:tc>
          <w:tcPr>
            <w:tcW w:w="2304" w:type="pct"/>
          </w:tcPr>
          <w:p w:rsidR="00A5646A" w:rsidRDefault="00A5646A" w:rsidP="009F7875">
            <w:r>
              <w:t>Postérieure à la date de fin de séquence si celle-ci est renseignée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012</w:t>
            </w:r>
          </w:p>
        </w:tc>
        <w:tc>
          <w:tcPr>
            <w:tcW w:w="1247" w:type="pct"/>
          </w:tcPr>
          <w:p w:rsidR="00A5646A" w:rsidRDefault="00A5646A" w:rsidP="009F7875">
            <w:r>
              <w:t>Date de début de séquence</w:t>
            </w:r>
          </w:p>
        </w:tc>
        <w:tc>
          <w:tcPr>
            <w:tcW w:w="2304" w:type="pct"/>
          </w:tcPr>
          <w:p w:rsidR="00A5646A" w:rsidRDefault="00A5646A" w:rsidP="009F7875">
            <w:r>
              <w:t>Postérieure à la date de fin de sous séquence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013</w:t>
            </w:r>
          </w:p>
        </w:tc>
        <w:tc>
          <w:tcPr>
            <w:tcW w:w="1247" w:type="pct"/>
          </w:tcPr>
          <w:p w:rsidR="00A5646A" w:rsidRDefault="00A5646A" w:rsidP="009F7875">
            <w:r>
              <w:t>Date de début de sous séquence</w:t>
            </w:r>
          </w:p>
        </w:tc>
        <w:tc>
          <w:tcPr>
            <w:tcW w:w="2304" w:type="pct"/>
          </w:tcPr>
          <w:p w:rsidR="00A5646A" w:rsidRDefault="00A5646A" w:rsidP="009F7875">
            <w:r>
              <w:t>Format incorrect, non renseigné ou incohérente (exemple : 02/14/1950)</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016</w:t>
            </w:r>
          </w:p>
        </w:tc>
        <w:tc>
          <w:tcPr>
            <w:tcW w:w="1247" w:type="pct"/>
          </w:tcPr>
          <w:p w:rsidR="00A5646A" w:rsidRDefault="00A5646A" w:rsidP="009F7875">
            <w:r>
              <w:t>Date de début de sous séquence</w:t>
            </w:r>
          </w:p>
        </w:tc>
        <w:tc>
          <w:tcPr>
            <w:tcW w:w="2304" w:type="pct"/>
          </w:tcPr>
          <w:p w:rsidR="00A5646A" w:rsidRDefault="00A5646A" w:rsidP="009F7875">
            <w:r>
              <w:t>Postérieure à la date de sortie si celle-ci est renseignée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017</w:t>
            </w:r>
          </w:p>
        </w:tc>
        <w:tc>
          <w:tcPr>
            <w:tcW w:w="1247" w:type="pct"/>
          </w:tcPr>
          <w:p w:rsidR="00A5646A" w:rsidRDefault="00A5646A" w:rsidP="009F7875">
            <w:r>
              <w:t>Date de début de sous séquence</w:t>
            </w:r>
          </w:p>
        </w:tc>
        <w:tc>
          <w:tcPr>
            <w:tcW w:w="2304" w:type="pct"/>
          </w:tcPr>
          <w:p w:rsidR="00A5646A" w:rsidRDefault="00A5646A" w:rsidP="009F7875">
            <w:r>
              <w:t>Postérieure à la date de fin de séquence si celle-ci est renseignée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018</w:t>
            </w:r>
          </w:p>
        </w:tc>
        <w:tc>
          <w:tcPr>
            <w:tcW w:w="1247" w:type="pct"/>
          </w:tcPr>
          <w:p w:rsidR="00A5646A" w:rsidRDefault="00A5646A" w:rsidP="009F7875">
            <w:r>
              <w:t>Date de début de sous séquence</w:t>
            </w:r>
          </w:p>
        </w:tc>
        <w:tc>
          <w:tcPr>
            <w:tcW w:w="2304" w:type="pct"/>
          </w:tcPr>
          <w:p w:rsidR="00A5646A" w:rsidRDefault="00A5646A" w:rsidP="009F7875">
            <w:r>
              <w:t>Postérieure à la date de fin de sous séquence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019</w:t>
            </w:r>
          </w:p>
        </w:tc>
        <w:tc>
          <w:tcPr>
            <w:tcW w:w="1247" w:type="pct"/>
          </w:tcPr>
          <w:p w:rsidR="00A5646A" w:rsidRDefault="00A5646A" w:rsidP="009F7875">
            <w:r>
              <w:t>Date de fin de sous séquence</w:t>
            </w:r>
          </w:p>
        </w:tc>
        <w:tc>
          <w:tcPr>
            <w:tcW w:w="2304" w:type="pct"/>
          </w:tcPr>
          <w:p w:rsidR="00A5646A" w:rsidRDefault="00A5646A" w:rsidP="009F7875">
            <w:r>
              <w:t>Format incorrect, non renseigné ou incohérente (exemple : 02/14/1950)</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023</w:t>
            </w:r>
          </w:p>
        </w:tc>
        <w:tc>
          <w:tcPr>
            <w:tcW w:w="1247" w:type="pct"/>
          </w:tcPr>
          <w:p w:rsidR="00A5646A" w:rsidRDefault="00A5646A" w:rsidP="009F7875">
            <w:r>
              <w:t>Date de fin de sous séquence</w:t>
            </w:r>
          </w:p>
        </w:tc>
        <w:tc>
          <w:tcPr>
            <w:tcW w:w="2304" w:type="pct"/>
          </w:tcPr>
          <w:p w:rsidR="00A5646A" w:rsidRDefault="00A5646A" w:rsidP="009F7875">
            <w:r>
              <w:t>Postérieure à la date de sortie si celle-ci est renseignée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024</w:t>
            </w:r>
          </w:p>
        </w:tc>
        <w:tc>
          <w:tcPr>
            <w:tcW w:w="1247" w:type="pct"/>
          </w:tcPr>
          <w:p w:rsidR="00A5646A" w:rsidRDefault="00A5646A" w:rsidP="009F7875">
            <w:r>
              <w:t>Date de fin de sous séquence</w:t>
            </w:r>
          </w:p>
        </w:tc>
        <w:tc>
          <w:tcPr>
            <w:tcW w:w="2304" w:type="pct"/>
          </w:tcPr>
          <w:p w:rsidR="00A5646A" w:rsidRDefault="00A5646A" w:rsidP="009F7875">
            <w:r>
              <w:t>Postérieure à la date de fin de séquence si celle-ci est renseignée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025</w:t>
            </w:r>
          </w:p>
        </w:tc>
        <w:tc>
          <w:tcPr>
            <w:tcW w:w="1247" w:type="pct"/>
          </w:tcPr>
          <w:p w:rsidR="00A5646A" w:rsidRDefault="00A5646A" w:rsidP="009F7875">
            <w:r>
              <w:t>Mode de prise en charge principal</w:t>
            </w:r>
          </w:p>
        </w:tc>
        <w:tc>
          <w:tcPr>
            <w:tcW w:w="2304" w:type="pct"/>
          </w:tcPr>
          <w:p w:rsidR="00A5646A" w:rsidRDefault="00A5646A" w:rsidP="009F7875">
            <w:r>
              <w:t>Le MPP n’appartient pas à la liste des valeurs autorisées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026</w:t>
            </w:r>
          </w:p>
        </w:tc>
        <w:tc>
          <w:tcPr>
            <w:tcW w:w="1247" w:type="pct"/>
          </w:tcPr>
          <w:p w:rsidR="00A5646A" w:rsidRDefault="00A5646A" w:rsidP="009F7875">
            <w:r>
              <w:t>Dépendance appréciée selon l’indice de Karnofsky</w:t>
            </w:r>
          </w:p>
        </w:tc>
        <w:tc>
          <w:tcPr>
            <w:tcW w:w="2304" w:type="pct"/>
          </w:tcPr>
          <w:p w:rsidR="00A5646A" w:rsidRDefault="00A5646A" w:rsidP="009F7875">
            <w:r>
              <w:t>L’IK n’appartient pas à la liste des valeurs autorisées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028</w:t>
            </w:r>
          </w:p>
        </w:tc>
        <w:tc>
          <w:tcPr>
            <w:tcW w:w="1247" w:type="pct"/>
          </w:tcPr>
          <w:p w:rsidR="00A5646A" w:rsidRDefault="00A5646A" w:rsidP="009F7875">
            <w:r>
              <w:t>Date de sortie</w:t>
            </w:r>
          </w:p>
        </w:tc>
        <w:tc>
          <w:tcPr>
            <w:tcW w:w="2304" w:type="pct"/>
          </w:tcPr>
          <w:p w:rsidR="00A5646A" w:rsidRDefault="00A5646A" w:rsidP="009F7875">
            <w:r>
              <w:t>Format incorrect, non renseignée ou incohérente (exemple : 02/14/2009) alors que le mode de sortie est renseigné (différent de blanc).</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029</w:t>
            </w:r>
          </w:p>
        </w:tc>
        <w:tc>
          <w:tcPr>
            <w:tcW w:w="1247" w:type="pct"/>
          </w:tcPr>
          <w:p w:rsidR="00A5646A" w:rsidRDefault="00A5646A" w:rsidP="009F7875">
            <w:r>
              <w:t>N° FINESS EHPA</w:t>
            </w:r>
          </w:p>
        </w:tc>
        <w:tc>
          <w:tcPr>
            <w:tcW w:w="2304" w:type="pct"/>
          </w:tcPr>
          <w:p w:rsidR="00A5646A" w:rsidRPr="006C7A9A" w:rsidRDefault="00A5646A" w:rsidP="009F7875">
            <w:r w:rsidRPr="006C7A9A">
              <w:t xml:space="preserve">N° FINESS EHPA non présent dans le fichier de convention "HAD-EHPA" </w:t>
            </w:r>
          </w:p>
          <w:p w:rsidR="00A5646A" w:rsidRDefault="00A5646A" w:rsidP="009F7875">
            <w:r w:rsidRPr="006C7A9A">
              <w:t>La FG HAD signale un RPSS avec type de domicile 3 et un N°FINESS EHPA qui n’est pas mentionné dans le fichier de convention "HAD-EHPA".</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030</w:t>
            </w:r>
          </w:p>
        </w:tc>
        <w:tc>
          <w:tcPr>
            <w:tcW w:w="1247" w:type="pct"/>
          </w:tcPr>
          <w:p w:rsidR="00A5646A" w:rsidRDefault="00A5646A" w:rsidP="009F7875">
            <w:r>
              <w:t>Mode de prose en charge principal</w:t>
            </w:r>
          </w:p>
        </w:tc>
        <w:tc>
          <w:tcPr>
            <w:tcW w:w="2304" w:type="pct"/>
          </w:tcPr>
          <w:p w:rsidR="00A5646A" w:rsidRPr="006C7A9A" w:rsidRDefault="00A5646A" w:rsidP="009F7875">
            <w:r w:rsidRPr="006C7A9A">
              <w:t xml:space="preserve">MPP non accepté pour les interventions d'HAD en EHPA avec forfait de soins. </w:t>
            </w:r>
          </w:p>
          <w:p w:rsidR="00A5646A" w:rsidRPr="006C7A9A" w:rsidRDefault="00A5646A" w:rsidP="009F7875">
            <w:r w:rsidRPr="006C7A9A">
              <w:t>La FG HAD signale un RPSS avec un type de domicile égal à 3, pour un EHPA avec forfait de soins et un mode de prise en charge principal non autorisé en EHPA.</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031</w:t>
            </w:r>
          </w:p>
        </w:tc>
        <w:tc>
          <w:tcPr>
            <w:tcW w:w="1247" w:type="pct"/>
          </w:tcPr>
          <w:p w:rsidR="00A5646A" w:rsidRDefault="00A5646A" w:rsidP="009F7875">
            <w:r>
              <w:t>Mode de prise en charge associé</w:t>
            </w:r>
          </w:p>
        </w:tc>
        <w:tc>
          <w:tcPr>
            <w:tcW w:w="2304" w:type="pct"/>
          </w:tcPr>
          <w:p w:rsidR="00A5646A" w:rsidRPr="005B4E65" w:rsidRDefault="00A5646A" w:rsidP="009F7875">
            <w:r w:rsidRPr="005B4E65">
              <w:t xml:space="preserve">MPA non accepté pour les interventions d'HAD en EHPA avec forfait de soins. </w:t>
            </w:r>
          </w:p>
          <w:p w:rsidR="00A5646A" w:rsidRPr="006C7A9A" w:rsidRDefault="00A5646A" w:rsidP="009F7875">
            <w:r w:rsidRPr="005B4E65">
              <w:t>La FG HAD signale un RPSS avec un type de domicile égal à 3, pour un EHPA avec forfait de soins et un MPA non autorisé en EHPA (si celui-ci est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032</w:t>
            </w:r>
          </w:p>
        </w:tc>
        <w:tc>
          <w:tcPr>
            <w:tcW w:w="1247" w:type="pct"/>
          </w:tcPr>
          <w:p w:rsidR="00A5646A" w:rsidRDefault="00A5646A" w:rsidP="009F7875">
            <w:r>
              <w:t>Fichier de convention HAD-EHPA</w:t>
            </w:r>
          </w:p>
        </w:tc>
        <w:tc>
          <w:tcPr>
            <w:tcW w:w="2304" w:type="pct"/>
          </w:tcPr>
          <w:p w:rsidR="00A5646A" w:rsidRPr="005B4E65" w:rsidRDefault="00A5646A" w:rsidP="00D07810">
            <w:r>
              <w:t>Non renseigné ou introuvable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325CDC">
            <w:r>
              <w:t>033</w:t>
            </w:r>
          </w:p>
        </w:tc>
        <w:tc>
          <w:tcPr>
            <w:tcW w:w="1247" w:type="pct"/>
          </w:tcPr>
          <w:p w:rsidR="00A5646A" w:rsidRDefault="00A5646A" w:rsidP="00325CDC">
            <w:r>
              <w:t>Convention HAD-EHPA</w:t>
            </w:r>
          </w:p>
        </w:tc>
        <w:tc>
          <w:tcPr>
            <w:tcW w:w="2304" w:type="pct"/>
          </w:tcPr>
          <w:p w:rsidR="00A5646A" w:rsidRDefault="00A5646A" w:rsidP="00D07810">
            <w:r>
              <w:t>Format incorrect</w:t>
            </w:r>
          </w:p>
        </w:tc>
        <w:tc>
          <w:tcPr>
            <w:tcW w:w="617" w:type="pct"/>
          </w:tcPr>
          <w:p w:rsidR="00A5646A" w:rsidRDefault="00A5646A" w:rsidP="00325CDC">
            <w:r>
              <w:t>Oui</w:t>
            </w:r>
          </w:p>
        </w:tc>
        <w:tc>
          <w:tcPr>
            <w:tcW w:w="405" w:type="pct"/>
          </w:tcPr>
          <w:p w:rsidR="00A5646A" w:rsidRDefault="00841AF9" w:rsidP="00325CDC">
            <w:r>
              <w:t>C</w:t>
            </w:r>
          </w:p>
        </w:tc>
      </w:tr>
      <w:tr w:rsidR="00A5646A" w:rsidTr="007D59F9">
        <w:tc>
          <w:tcPr>
            <w:tcW w:w="426" w:type="pct"/>
            <w:shd w:val="clear" w:color="auto" w:fill="FFFFFF" w:themeFill="background1"/>
          </w:tcPr>
          <w:p w:rsidR="00A5646A" w:rsidRDefault="00A5646A" w:rsidP="00325CDC">
            <w:r>
              <w:t>034</w:t>
            </w:r>
          </w:p>
        </w:tc>
        <w:tc>
          <w:tcPr>
            <w:tcW w:w="1247" w:type="pct"/>
          </w:tcPr>
          <w:p w:rsidR="00A5646A" w:rsidRDefault="00A5646A" w:rsidP="00325CDC">
            <w:r>
              <w:t>Convention HAD-EHPA</w:t>
            </w:r>
          </w:p>
        </w:tc>
        <w:tc>
          <w:tcPr>
            <w:tcW w:w="2304" w:type="pct"/>
          </w:tcPr>
          <w:p w:rsidR="00A5646A" w:rsidRDefault="00A5646A" w:rsidP="00D07810">
            <w:r>
              <w:t>Période avec date au format incorrect, non renseignée ou incohérente</w:t>
            </w:r>
          </w:p>
        </w:tc>
        <w:tc>
          <w:tcPr>
            <w:tcW w:w="617" w:type="pct"/>
          </w:tcPr>
          <w:p w:rsidR="00A5646A" w:rsidRDefault="00A5646A" w:rsidP="00325CDC">
            <w:r>
              <w:t>Oui</w:t>
            </w:r>
          </w:p>
        </w:tc>
        <w:tc>
          <w:tcPr>
            <w:tcW w:w="405" w:type="pct"/>
          </w:tcPr>
          <w:p w:rsidR="00A5646A" w:rsidRDefault="00841AF9" w:rsidP="00325CDC">
            <w:r>
              <w:t>C</w:t>
            </w:r>
          </w:p>
        </w:tc>
      </w:tr>
      <w:tr w:rsidR="00A5646A" w:rsidTr="007D59F9">
        <w:tc>
          <w:tcPr>
            <w:tcW w:w="426" w:type="pct"/>
            <w:shd w:val="clear" w:color="auto" w:fill="FFFFFF" w:themeFill="background1"/>
          </w:tcPr>
          <w:p w:rsidR="00A5646A" w:rsidRDefault="00A5646A" w:rsidP="00325CDC">
            <w:r>
              <w:t>035</w:t>
            </w:r>
          </w:p>
        </w:tc>
        <w:tc>
          <w:tcPr>
            <w:tcW w:w="1247" w:type="pct"/>
          </w:tcPr>
          <w:p w:rsidR="00A5646A" w:rsidRDefault="00A5646A" w:rsidP="00325CDC">
            <w:r>
              <w:t>Convention HAD-EHPA</w:t>
            </w:r>
          </w:p>
        </w:tc>
        <w:tc>
          <w:tcPr>
            <w:tcW w:w="2304" w:type="pct"/>
          </w:tcPr>
          <w:p w:rsidR="00A5646A" w:rsidRDefault="00A5646A" w:rsidP="00D07810">
            <w:r>
              <w:t>Code forfait soins n’appartient pas à la liste des valeurs autorisées (ou n’est pas renseigné)</w:t>
            </w:r>
          </w:p>
        </w:tc>
        <w:tc>
          <w:tcPr>
            <w:tcW w:w="617" w:type="pct"/>
          </w:tcPr>
          <w:p w:rsidR="00A5646A" w:rsidRDefault="00A5646A" w:rsidP="00325CDC">
            <w:r>
              <w:t>Oui</w:t>
            </w:r>
          </w:p>
        </w:tc>
        <w:tc>
          <w:tcPr>
            <w:tcW w:w="405" w:type="pct"/>
          </w:tcPr>
          <w:p w:rsidR="00A5646A" w:rsidRDefault="00841AF9" w:rsidP="00325CDC">
            <w:r>
              <w:t>C</w:t>
            </w:r>
          </w:p>
        </w:tc>
      </w:tr>
      <w:tr w:rsidR="00A5646A" w:rsidTr="007D59F9">
        <w:tc>
          <w:tcPr>
            <w:tcW w:w="426" w:type="pct"/>
            <w:shd w:val="clear" w:color="auto" w:fill="FFFFFF" w:themeFill="background1"/>
          </w:tcPr>
          <w:p w:rsidR="00A5646A" w:rsidRDefault="00A5646A" w:rsidP="009F7875">
            <w:r>
              <w:t>036</w:t>
            </w:r>
          </w:p>
        </w:tc>
        <w:tc>
          <w:tcPr>
            <w:tcW w:w="1247" w:type="pct"/>
          </w:tcPr>
          <w:p w:rsidR="00A5646A" w:rsidRDefault="00A5646A" w:rsidP="009F7875">
            <w:r>
              <w:t>Convention HAD-EHPA</w:t>
            </w:r>
          </w:p>
        </w:tc>
        <w:tc>
          <w:tcPr>
            <w:tcW w:w="2304" w:type="pct"/>
          </w:tcPr>
          <w:p w:rsidR="00A5646A" w:rsidRDefault="00A5646A" w:rsidP="00D07810">
            <w:r>
              <w:t>Périodes de convention non disjointes</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040</w:t>
            </w:r>
          </w:p>
        </w:tc>
        <w:tc>
          <w:tcPr>
            <w:tcW w:w="1247" w:type="pct"/>
          </w:tcPr>
          <w:p w:rsidR="00A5646A" w:rsidRDefault="00A5646A" w:rsidP="00E2374E">
            <w:r>
              <w:t>Numéro de FINESS entité juridique</w:t>
            </w:r>
          </w:p>
        </w:tc>
        <w:tc>
          <w:tcPr>
            <w:tcW w:w="2304" w:type="pct"/>
          </w:tcPr>
          <w:p w:rsidR="00A5646A" w:rsidRDefault="00A5646A" w:rsidP="00E2374E">
            <w:r>
              <w:t>Format incorrect (ou non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041</w:t>
            </w:r>
          </w:p>
        </w:tc>
        <w:tc>
          <w:tcPr>
            <w:tcW w:w="1247" w:type="pct"/>
          </w:tcPr>
          <w:p w:rsidR="00A5646A" w:rsidRDefault="00A5646A" w:rsidP="00E2374E">
            <w:r>
              <w:t>Numéro de FINESS code géographique</w:t>
            </w:r>
          </w:p>
        </w:tc>
        <w:tc>
          <w:tcPr>
            <w:tcW w:w="2304" w:type="pct"/>
          </w:tcPr>
          <w:p w:rsidR="00A5646A" w:rsidRDefault="00A5646A" w:rsidP="00E2374E">
            <w:r>
              <w:t>Format incorrect (ou non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042</w:t>
            </w:r>
          </w:p>
        </w:tc>
        <w:tc>
          <w:tcPr>
            <w:tcW w:w="1247" w:type="pct"/>
          </w:tcPr>
          <w:p w:rsidR="00A5646A" w:rsidRDefault="00A5646A" w:rsidP="00E2374E">
            <w:r>
              <w:t>Code sexe</w:t>
            </w:r>
          </w:p>
        </w:tc>
        <w:tc>
          <w:tcPr>
            <w:tcW w:w="2304" w:type="pct"/>
          </w:tcPr>
          <w:p w:rsidR="00A5646A" w:rsidRDefault="00A5646A" w:rsidP="00E2374E">
            <w:r>
              <w:t>N’appartient pas à la liste des valeurs autorisées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043</w:t>
            </w:r>
          </w:p>
        </w:tc>
        <w:tc>
          <w:tcPr>
            <w:tcW w:w="1247" w:type="pct"/>
          </w:tcPr>
          <w:p w:rsidR="00A5646A" w:rsidRDefault="00A5646A" w:rsidP="00E2374E">
            <w:r>
              <w:t>Mode d’entrée</w:t>
            </w:r>
          </w:p>
        </w:tc>
        <w:tc>
          <w:tcPr>
            <w:tcW w:w="2304" w:type="pct"/>
          </w:tcPr>
          <w:p w:rsidR="00A5646A" w:rsidRDefault="00A5646A" w:rsidP="00DC3074">
            <w:r>
              <w:t>N’appartient pas à la liste des valeurs autorisées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044</w:t>
            </w:r>
          </w:p>
        </w:tc>
        <w:tc>
          <w:tcPr>
            <w:tcW w:w="1247" w:type="pct"/>
          </w:tcPr>
          <w:p w:rsidR="00A5646A" w:rsidRDefault="00A5646A" w:rsidP="00E2374E">
            <w:r>
              <w:t>Provenance</w:t>
            </w:r>
          </w:p>
        </w:tc>
        <w:tc>
          <w:tcPr>
            <w:tcW w:w="2304" w:type="pct"/>
          </w:tcPr>
          <w:p w:rsidR="00A5646A" w:rsidRDefault="00A5646A" w:rsidP="00DC3074">
            <w:r>
              <w:t>N’appartient pas à la liste des valeurs autorisées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325CDC">
            <w:r>
              <w:t>045</w:t>
            </w:r>
          </w:p>
        </w:tc>
        <w:tc>
          <w:tcPr>
            <w:tcW w:w="1247" w:type="pct"/>
          </w:tcPr>
          <w:p w:rsidR="00A5646A" w:rsidRDefault="00A5646A" w:rsidP="00325CDC">
            <w:r>
              <w:t>Date de sortie</w:t>
            </w:r>
          </w:p>
        </w:tc>
        <w:tc>
          <w:tcPr>
            <w:tcW w:w="2304" w:type="pct"/>
          </w:tcPr>
          <w:p w:rsidR="00A5646A" w:rsidRDefault="00A5646A" w:rsidP="00300B35">
            <w:r>
              <w:t>Renseignée et format incorrect ou date incohérente (exemple : 02/14/1950)</w:t>
            </w:r>
          </w:p>
        </w:tc>
        <w:tc>
          <w:tcPr>
            <w:tcW w:w="617" w:type="pct"/>
          </w:tcPr>
          <w:p w:rsidR="00A5646A" w:rsidRDefault="00A5646A" w:rsidP="00325CDC">
            <w:r>
              <w:t>Oui</w:t>
            </w:r>
          </w:p>
        </w:tc>
        <w:tc>
          <w:tcPr>
            <w:tcW w:w="405" w:type="pct"/>
          </w:tcPr>
          <w:p w:rsidR="00A5646A" w:rsidRDefault="00841AF9" w:rsidP="00325CDC">
            <w:r>
              <w:t>C</w:t>
            </w:r>
          </w:p>
        </w:tc>
      </w:tr>
      <w:tr w:rsidR="00A5646A" w:rsidTr="007D59F9">
        <w:tc>
          <w:tcPr>
            <w:tcW w:w="426" w:type="pct"/>
            <w:shd w:val="clear" w:color="auto" w:fill="FFFFFF" w:themeFill="background1"/>
          </w:tcPr>
          <w:p w:rsidR="00A5646A" w:rsidRDefault="00A5646A" w:rsidP="009F7875">
            <w:r>
              <w:t>046</w:t>
            </w:r>
          </w:p>
        </w:tc>
        <w:tc>
          <w:tcPr>
            <w:tcW w:w="1247" w:type="pct"/>
          </w:tcPr>
          <w:p w:rsidR="00A5646A" w:rsidRDefault="00A5646A" w:rsidP="00E2374E">
            <w:r>
              <w:t>Date de sortie</w:t>
            </w:r>
          </w:p>
        </w:tc>
        <w:tc>
          <w:tcPr>
            <w:tcW w:w="2304" w:type="pct"/>
          </w:tcPr>
          <w:p w:rsidR="00A5646A" w:rsidRDefault="00A5646A" w:rsidP="00300B35">
            <w:r>
              <w:t>Renseignée et antérieure à la date de fin de séquence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047</w:t>
            </w:r>
          </w:p>
        </w:tc>
        <w:tc>
          <w:tcPr>
            <w:tcW w:w="1247" w:type="pct"/>
          </w:tcPr>
          <w:p w:rsidR="00A5646A" w:rsidRDefault="00A5646A" w:rsidP="00E2374E">
            <w:r>
              <w:t>Date de fin de séquence</w:t>
            </w:r>
          </w:p>
        </w:tc>
        <w:tc>
          <w:tcPr>
            <w:tcW w:w="2304" w:type="pct"/>
          </w:tcPr>
          <w:p w:rsidR="00A5646A" w:rsidRDefault="00A5646A" w:rsidP="0059260E">
            <w:r>
              <w:t>Format incorrect ou date incohérente (exemple : 02/14/1950)</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050</w:t>
            </w:r>
          </w:p>
        </w:tc>
        <w:tc>
          <w:tcPr>
            <w:tcW w:w="1247" w:type="pct"/>
          </w:tcPr>
          <w:p w:rsidR="00A5646A" w:rsidRDefault="00A5646A" w:rsidP="00E2374E">
            <w:r>
              <w:t>Mode de sortie</w:t>
            </w:r>
          </w:p>
        </w:tc>
        <w:tc>
          <w:tcPr>
            <w:tcW w:w="2304" w:type="pct"/>
          </w:tcPr>
          <w:p w:rsidR="00A5646A" w:rsidRDefault="00A5646A" w:rsidP="00C85602">
            <w:r>
              <w:t>Renseigné et n’appartient pas à la liste des valeurs autorisées</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051</w:t>
            </w:r>
          </w:p>
        </w:tc>
        <w:tc>
          <w:tcPr>
            <w:tcW w:w="1247" w:type="pct"/>
          </w:tcPr>
          <w:p w:rsidR="00A5646A" w:rsidRDefault="00A5646A" w:rsidP="00E2374E">
            <w:r>
              <w:t>Destination</w:t>
            </w:r>
          </w:p>
        </w:tc>
        <w:tc>
          <w:tcPr>
            <w:tcW w:w="2304" w:type="pct"/>
          </w:tcPr>
          <w:p w:rsidR="00A5646A" w:rsidRDefault="00A5646A" w:rsidP="00300B35">
            <w:r>
              <w:t>Renseignée et n’appartient pas à la liste des valeurs autorisées</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053</w:t>
            </w:r>
          </w:p>
        </w:tc>
        <w:tc>
          <w:tcPr>
            <w:tcW w:w="1247" w:type="pct"/>
          </w:tcPr>
          <w:p w:rsidR="00A5646A" w:rsidRDefault="00A5646A" w:rsidP="00E2374E">
            <w:r>
              <w:t>Diagnostic principal</w:t>
            </w:r>
          </w:p>
        </w:tc>
        <w:tc>
          <w:tcPr>
            <w:tcW w:w="2304" w:type="pct"/>
          </w:tcPr>
          <w:p w:rsidR="00A5646A" w:rsidRDefault="00A5646A" w:rsidP="005D46E0">
            <w:r>
              <w:t>N’est pas renseigné au format de la CIM-10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056</w:t>
            </w:r>
          </w:p>
        </w:tc>
        <w:tc>
          <w:tcPr>
            <w:tcW w:w="1247" w:type="pct"/>
          </w:tcPr>
          <w:p w:rsidR="00A5646A" w:rsidRDefault="00A5646A" w:rsidP="00E2374E">
            <w:r>
              <w:t>Mode de prise en charge associé</w:t>
            </w:r>
          </w:p>
        </w:tc>
        <w:tc>
          <w:tcPr>
            <w:tcW w:w="2304" w:type="pct"/>
          </w:tcPr>
          <w:p w:rsidR="00A5646A" w:rsidRDefault="00A5646A" w:rsidP="005D46E0">
            <w:r>
              <w:t>N’appartient pas à la liste des valeurs autorisées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060</w:t>
            </w:r>
          </w:p>
        </w:tc>
        <w:tc>
          <w:tcPr>
            <w:tcW w:w="1247" w:type="pct"/>
          </w:tcPr>
          <w:p w:rsidR="00A5646A" w:rsidRDefault="00A5646A" w:rsidP="00E2374E">
            <w:r>
              <w:t>AVQ-Habillage ou toilette</w:t>
            </w:r>
          </w:p>
        </w:tc>
        <w:tc>
          <w:tcPr>
            <w:tcW w:w="2304" w:type="pct"/>
          </w:tcPr>
          <w:p w:rsidR="00A5646A" w:rsidRDefault="00A5646A" w:rsidP="00325CDC">
            <w:r>
              <w:t>N’appartient pas à la liste des valeurs autorisées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061</w:t>
            </w:r>
          </w:p>
        </w:tc>
        <w:tc>
          <w:tcPr>
            <w:tcW w:w="1247" w:type="pct"/>
          </w:tcPr>
          <w:p w:rsidR="00A5646A" w:rsidRDefault="00A5646A" w:rsidP="00E2374E">
            <w:r>
              <w:t>AVQ-Déplacement et locomotion</w:t>
            </w:r>
          </w:p>
        </w:tc>
        <w:tc>
          <w:tcPr>
            <w:tcW w:w="2304" w:type="pct"/>
          </w:tcPr>
          <w:p w:rsidR="00A5646A" w:rsidRDefault="00A5646A" w:rsidP="00325CDC">
            <w:r>
              <w:t>N’appartient pas à la liste des valeurs autorisées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062</w:t>
            </w:r>
          </w:p>
        </w:tc>
        <w:tc>
          <w:tcPr>
            <w:tcW w:w="1247" w:type="pct"/>
          </w:tcPr>
          <w:p w:rsidR="00A5646A" w:rsidRDefault="00A5646A" w:rsidP="00E2374E">
            <w:r>
              <w:t>AVQ-Alimentation</w:t>
            </w:r>
          </w:p>
        </w:tc>
        <w:tc>
          <w:tcPr>
            <w:tcW w:w="2304" w:type="pct"/>
          </w:tcPr>
          <w:p w:rsidR="00A5646A" w:rsidRDefault="00A5646A" w:rsidP="00325CDC">
            <w:r>
              <w:t>N’appartient pas à la liste des valeurs autorisées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063</w:t>
            </w:r>
          </w:p>
        </w:tc>
        <w:tc>
          <w:tcPr>
            <w:tcW w:w="1247" w:type="pct"/>
          </w:tcPr>
          <w:p w:rsidR="00A5646A" w:rsidRDefault="00A5646A" w:rsidP="00E2374E">
            <w:r>
              <w:t>AVQ-Continence</w:t>
            </w:r>
          </w:p>
        </w:tc>
        <w:tc>
          <w:tcPr>
            <w:tcW w:w="2304" w:type="pct"/>
          </w:tcPr>
          <w:p w:rsidR="00A5646A" w:rsidRDefault="00A5646A" w:rsidP="00325CDC">
            <w:r>
              <w:t>N’appartient pas à la liste des valeurs autorisées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064</w:t>
            </w:r>
          </w:p>
        </w:tc>
        <w:tc>
          <w:tcPr>
            <w:tcW w:w="1247" w:type="pct"/>
          </w:tcPr>
          <w:p w:rsidR="00A5646A" w:rsidRDefault="00A5646A" w:rsidP="00E2374E">
            <w:r>
              <w:t>AVQ-Comportement</w:t>
            </w:r>
          </w:p>
        </w:tc>
        <w:tc>
          <w:tcPr>
            <w:tcW w:w="2304" w:type="pct"/>
          </w:tcPr>
          <w:p w:rsidR="00A5646A" w:rsidRDefault="00A5646A" w:rsidP="00325CDC">
            <w:r>
              <w:t>N’appartient pas à la liste des valeurs autorisées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065</w:t>
            </w:r>
          </w:p>
        </w:tc>
        <w:tc>
          <w:tcPr>
            <w:tcW w:w="1247" w:type="pct"/>
          </w:tcPr>
          <w:p w:rsidR="00A5646A" w:rsidRDefault="00A5646A" w:rsidP="00E2374E">
            <w:r>
              <w:t>AVQ-Relation et communication</w:t>
            </w:r>
          </w:p>
        </w:tc>
        <w:tc>
          <w:tcPr>
            <w:tcW w:w="2304" w:type="pct"/>
          </w:tcPr>
          <w:p w:rsidR="00A5646A" w:rsidRDefault="00A5646A" w:rsidP="00325CDC">
            <w:r>
              <w:t>N’appartient pas à la liste des valeurs autorisées (ou n’est pas renseigné)</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066</w:t>
            </w:r>
          </w:p>
        </w:tc>
        <w:tc>
          <w:tcPr>
            <w:tcW w:w="1247" w:type="pct"/>
          </w:tcPr>
          <w:p w:rsidR="00A5646A" w:rsidRDefault="00A5646A" w:rsidP="00E2374E">
            <w:r>
              <w:t>Type de lieu de domicile du patient</w:t>
            </w:r>
          </w:p>
        </w:tc>
        <w:tc>
          <w:tcPr>
            <w:tcW w:w="2304" w:type="pct"/>
          </w:tcPr>
          <w:p w:rsidR="00A5646A" w:rsidRPr="00325CDC" w:rsidRDefault="00A5646A" w:rsidP="00BC6CA0">
            <w:r w:rsidRPr="00325CDC">
              <w:t xml:space="preserve">Type de lieu de domicile non renseigné ou différent des valeurs autorisées </w:t>
            </w:r>
          </w:p>
          <w:p w:rsidR="00A5646A" w:rsidRPr="00325CDC" w:rsidRDefault="00A5646A" w:rsidP="00BC6CA0">
            <w:r w:rsidRPr="00325CDC">
              <w:t xml:space="preserve">La FG HAD signale un RPSS dans lequel le type de domicile n’appartient pas à la liste des valeurs autorisées ou est à blanc. </w:t>
            </w:r>
          </w:p>
          <w:p w:rsidR="00A5646A" w:rsidRPr="00BC6CA0" w:rsidRDefault="00A5646A" w:rsidP="00BC6CA0">
            <w:pPr>
              <w:rPr>
                <w:color w:val="808080" w:themeColor="background1" w:themeShade="80"/>
              </w:rPr>
            </w:pPr>
            <w:r w:rsidRPr="00BC6CA0">
              <w:rPr>
                <w:color w:val="808080" w:themeColor="background1" w:themeShade="80"/>
              </w:rPr>
              <w:t xml:space="preserve">Voici la liste des codes autorisés pour le type de domicile est la suivante :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384"/>
              <w:gridCol w:w="3147"/>
            </w:tblGrid>
            <w:tr w:rsidR="00A5646A" w:rsidRPr="000739AF" w:rsidTr="000739AF">
              <w:tc>
                <w:tcPr>
                  <w:tcW w:w="405" w:type="dxa"/>
                  <w:shd w:val="clear" w:color="auto" w:fill="EAF1DD" w:themeFill="accent3" w:themeFillTint="33"/>
                </w:tcPr>
                <w:p w:rsidR="00A5646A" w:rsidRPr="000739AF" w:rsidRDefault="00A5646A" w:rsidP="00BC6CA0">
                  <w:pPr>
                    <w:rPr>
                      <w:color w:val="808080" w:themeColor="background1" w:themeShade="80"/>
                    </w:rPr>
                  </w:pPr>
                  <w:r w:rsidRPr="000739AF">
                    <w:rPr>
                      <w:color w:val="808080" w:themeColor="background1" w:themeShade="80"/>
                    </w:rPr>
                    <w:t>1</w:t>
                  </w:r>
                </w:p>
              </w:tc>
              <w:tc>
                <w:tcPr>
                  <w:tcW w:w="3944" w:type="dxa"/>
                </w:tcPr>
                <w:p w:rsidR="00A5646A" w:rsidRPr="000739AF" w:rsidRDefault="00A5646A" w:rsidP="00BC6CA0">
                  <w:pPr>
                    <w:rPr>
                      <w:color w:val="808080" w:themeColor="background1" w:themeShade="80"/>
                    </w:rPr>
                  </w:pPr>
                  <w:r w:rsidRPr="000739AF">
                    <w:rPr>
                      <w:color w:val="808080" w:themeColor="background1" w:themeShade="80"/>
                    </w:rPr>
                    <w:t>domicile du patient</w:t>
                  </w:r>
                </w:p>
              </w:tc>
            </w:tr>
            <w:tr w:rsidR="00A5646A" w:rsidRPr="000739AF" w:rsidTr="000739AF">
              <w:tc>
                <w:tcPr>
                  <w:tcW w:w="405" w:type="dxa"/>
                  <w:shd w:val="clear" w:color="auto" w:fill="EAF1DD" w:themeFill="accent3" w:themeFillTint="33"/>
                </w:tcPr>
                <w:p w:rsidR="00A5646A" w:rsidRPr="000739AF" w:rsidRDefault="00A5646A" w:rsidP="00BC6CA0">
                  <w:pPr>
                    <w:rPr>
                      <w:color w:val="808080" w:themeColor="background1" w:themeShade="80"/>
                    </w:rPr>
                  </w:pPr>
                  <w:r w:rsidRPr="000739AF">
                    <w:rPr>
                      <w:color w:val="808080" w:themeColor="background1" w:themeShade="80"/>
                    </w:rPr>
                    <w:t>2</w:t>
                  </w:r>
                </w:p>
              </w:tc>
              <w:tc>
                <w:tcPr>
                  <w:tcW w:w="3944" w:type="dxa"/>
                </w:tcPr>
                <w:p w:rsidR="00A5646A" w:rsidRPr="000739AF" w:rsidRDefault="00A5646A" w:rsidP="00BC6CA0">
                  <w:pPr>
                    <w:rPr>
                      <w:color w:val="808080" w:themeColor="background1" w:themeShade="80"/>
                    </w:rPr>
                  </w:pPr>
                  <w:r w:rsidRPr="000739AF">
                    <w:rPr>
                      <w:color w:val="808080" w:themeColor="background1" w:themeShade="80"/>
                    </w:rPr>
                    <w:t>autre type de domicile</w:t>
                  </w:r>
                </w:p>
              </w:tc>
            </w:tr>
            <w:tr w:rsidR="00A5646A" w:rsidRPr="000739AF" w:rsidTr="000739AF">
              <w:tc>
                <w:tcPr>
                  <w:tcW w:w="405" w:type="dxa"/>
                  <w:shd w:val="clear" w:color="auto" w:fill="EAF1DD" w:themeFill="accent3" w:themeFillTint="33"/>
                </w:tcPr>
                <w:p w:rsidR="00A5646A" w:rsidRPr="000739AF" w:rsidRDefault="00A5646A" w:rsidP="00BC6CA0">
                  <w:pPr>
                    <w:rPr>
                      <w:color w:val="808080" w:themeColor="background1" w:themeShade="80"/>
                    </w:rPr>
                  </w:pPr>
                  <w:r w:rsidRPr="000739AF">
                    <w:rPr>
                      <w:color w:val="808080" w:themeColor="background1" w:themeShade="80"/>
                    </w:rPr>
                    <w:t>3</w:t>
                  </w:r>
                </w:p>
              </w:tc>
              <w:tc>
                <w:tcPr>
                  <w:tcW w:w="3944" w:type="dxa"/>
                </w:tcPr>
                <w:p w:rsidR="00A5646A" w:rsidRPr="000739AF" w:rsidRDefault="00A5646A" w:rsidP="00BC6CA0">
                  <w:pPr>
                    <w:rPr>
                      <w:color w:val="808080" w:themeColor="background1" w:themeShade="80"/>
                    </w:rPr>
                  </w:pPr>
                  <w:r w:rsidRPr="000739AF">
                    <w:rPr>
                      <w:color w:val="808080" w:themeColor="background1" w:themeShade="80"/>
                    </w:rPr>
                    <w:t>patient hébergé en EHPA</w:t>
                  </w:r>
                </w:p>
              </w:tc>
            </w:tr>
          </w:tbl>
          <w:p w:rsidR="00A5646A" w:rsidRDefault="00A5646A" w:rsidP="000739AF">
            <w:pPr>
              <w:overflowPunct/>
              <w:textAlignment w:val="auto"/>
            </w:pPr>
            <w:r>
              <w:t xml:space="preserve"> </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068</w:t>
            </w:r>
          </w:p>
        </w:tc>
        <w:tc>
          <w:tcPr>
            <w:tcW w:w="1247" w:type="pct"/>
          </w:tcPr>
          <w:p w:rsidR="00A5646A" w:rsidRDefault="00A5646A" w:rsidP="00E2374E">
            <w:r>
              <w:t>Mode de prise en charge associé documentaire</w:t>
            </w:r>
          </w:p>
        </w:tc>
        <w:tc>
          <w:tcPr>
            <w:tcW w:w="2304" w:type="pct"/>
          </w:tcPr>
          <w:p w:rsidR="00A5646A" w:rsidRPr="008068A2" w:rsidRDefault="00A5646A" w:rsidP="008068A2">
            <w:r w:rsidRPr="008068A2">
              <w:t xml:space="preserve">MPD inconnu </w:t>
            </w:r>
          </w:p>
          <w:p w:rsidR="00A5646A" w:rsidRDefault="00A5646A" w:rsidP="008068A2">
            <w:r w:rsidRPr="008068A2">
              <w:t xml:space="preserve">La FG HAD signale un RPSS dans lequel le MPD n’appartient pas à </w:t>
            </w:r>
            <w:r>
              <w:t>la liste des valeurs autorisées.</w:t>
            </w:r>
          </w:p>
          <w:p w:rsidR="00A5646A" w:rsidRDefault="00A5646A" w:rsidP="008068A2">
            <w:r w:rsidRPr="008068A2">
              <w:t>(tout en étant différent de la chaîne " ")</w:t>
            </w:r>
          </w:p>
          <w:p w:rsidR="00A5646A" w:rsidRPr="00BC6CA0" w:rsidRDefault="00A5646A" w:rsidP="00BC6CA0">
            <w:pPr>
              <w:rPr>
                <w:color w:val="808080" w:themeColor="background1" w:themeShade="80"/>
              </w:rPr>
            </w:pPr>
            <w:r w:rsidRPr="00BC6CA0">
              <w:rPr>
                <w:color w:val="808080" w:themeColor="background1" w:themeShade="80"/>
              </w:rPr>
              <w:t xml:space="preserve">La liste des codes autorisés pour le MPD est la suivante : </w:t>
            </w:r>
          </w:p>
          <w:p w:rsidR="00A5646A" w:rsidRDefault="00A5646A" w:rsidP="00FC2FCC">
            <w:pPr>
              <w:rPr>
                <w:color w:val="808080" w:themeColor="background1" w:themeShade="80"/>
              </w:rPr>
            </w:pPr>
            <w:r w:rsidRPr="00BC6CA0">
              <w:rPr>
                <w:color w:val="808080" w:themeColor="background1" w:themeShade="80"/>
              </w:rPr>
              <w:t xml:space="preserve">01 à 15, 17 à 22, 24 à 25, 26 à 28 : si le MPD n’est pas renseigné, mettre 2 espaces. </w:t>
            </w:r>
          </w:p>
          <w:p w:rsidR="00A5646A" w:rsidRPr="00325CDC" w:rsidRDefault="00A5646A" w:rsidP="00FC2FCC">
            <w:r w:rsidRPr="00CD4FEE">
              <w:rPr>
                <w:color w:val="808080" w:themeColor="background1" w:themeShade="80"/>
              </w:rPr>
              <w:t xml:space="preserve">Cf. </w:t>
            </w:r>
            <w:hyperlink w:anchor="_Annexe_2_Référentiel_1" w:history="1">
              <w:r w:rsidRPr="00CD4FEE">
                <w:rPr>
                  <w:rStyle w:val="Lienhypertexte"/>
                  <w:color w:val="808080" w:themeColor="background1" w:themeShade="80"/>
                </w:rPr>
                <w:t>Annexe 2 Référentiel « Mode de prise en charge »</w:t>
              </w:r>
            </w:hyperlink>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070</w:t>
            </w:r>
          </w:p>
        </w:tc>
        <w:tc>
          <w:tcPr>
            <w:tcW w:w="1247" w:type="pct"/>
          </w:tcPr>
          <w:p w:rsidR="00A5646A" w:rsidRDefault="00A5646A" w:rsidP="00E2374E">
            <w:r>
              <w:t>Diagnostic associé</w:t>
            </w:r>
          </w:p>
        </w:tc>
        <w:tc>
          <w:tcPr>
            <w:tcW w:w="2304" w:type="pct"/>
          </w:tcPr>
          <w:p w:rsidR="00A5646A" w:rsidRPr="008068A2" w:rsidRDefault="00A5646A" w:rsidP="00567673">
            <w:r>
              <w:t>Nombre de diagnostics associés absents</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071</w:t>
            </w:r>
          </w:p>
        </w:tc>
        <w:tc>
          <w:tcPr>
            <w:tcW w:w="1247" w:type="pct"/>
          </w:tcPr>
          <w:p w:rsidR="00A5646A" w:rsidRDefault="00A5646A" w:rsidP="008A37C7">
            <w:r>
              <w:t>Diagnostic associé</w:t>
            </w:r>
          </w:p>
        </w:tc>
        <w:tc>
          <w:tcPr>
            <w:tcW w:w="2304" w:type="pct"/>
          </w:tcPr>
          <w:p w:rsidR="00A5646A" w:rsidRDefault="00A5646A" w:rsidP="00567673">
            <w:r>
              <w:t>Nombre de diagnostics associes non numérique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8A37C7">
            <w:r>
              <w:t>072</w:t>
            </w:r>
          </w:p>
        </w:tc>
        <w:tc>
          <w:tcPr>
            <w:tcW w:w="1247" w:type="pct"/>
          </w:tcPr>
          <w:p w:rsidR="00A5646A" w:rsidRDefault="00A5646A" w:rsidP="008A37C7">
            <w:r>
              <w:t>Acte CCAM</w:t>
            </w:r>
          </w:p>
        </w:tc>
        <w:tc>
          <w:tcPr>
            <w:tcW w:w="2304" w:type="pct"/>
          </w:tcPr>
          <w:p w:rsidR="00A5646A" w:rsidRDefault="00A5646A" w:rsidP="00567673">
            <w:r>
              <w:t>Nombre d'actes CCAM absent</w:t>
            </w:r>
          </w:p>
        </w:tc>
        <w:tc>
          <w:tcPr>
            <w:tcW w:w="617" w:type="pct"/>
          </w:tcPr>
          <w:p w:rsidR="00A5646A" w:rsidRDefault="00A5646A" w:rsidP="008A37C7">
            <w:r>
              <w:t>Oui</w:t>
            </w:r>
          </w:p>
        </w:tc>
        <w:tc>
          <w:tcPr>
            <w:tcW w:w="405" w:type="pct"/>
          </w:tcPr>
          <w:p w:rsidR="00A5646A" w:rsidRDefault="00841AF9" w:rsidP="008A37C7">
            <w:r>
              <w:t>C</w:t>
            </w:r>
          </w:p>
        </w:tc>
      </w:tr>
      <w:tr w:rsidR="00A5646A" w:rsidTr="007D59F9">
        <w:tc>
          <w:tcPr>
            <w:tcW w:w="426" w:type="pct"/>
            <w:shd w:val="clear" w:color="auto" w:fill="FFFFFF" w:themeFill="background1"/>
          </w:tcPr>
          <w:p w:rsidR="00A5646A" w:rsidRDefault="00A5646A" w:rsidP="009F7875">
            <w:r>
              <w:t>073</w:t>
            </w:r>
          </w:p>
        </w:tc>
        <w:tc>
          <w:tcPr>
            <w:tcW w:w="1247" w:type="pct"/>
          </w:tcPr>
          <w:p w:rsidR="00A5646A" w:rsidRDefault="00A5646A" w:rsidP="008A37C7">
            <w:r>
              <w:t>Acte CCAM</w:t>
            </w:r>
          </w:p>
        </w:tc>
        <w:tc>
          <w:tcPr>
            <w:tcW w:w="2304" w:type="pct"/>
          </w:tcPr>
          <w:p w:rsidR="00A5646A" w:rsidRDefault="00A5646A" w:rsidP="00567673">
            <w:r>
              <w:t>Nombre d'actes CCAM non numérique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9F7875">
            <w:r>
              <w:t>075</w:t>
            </w:r>
          </w:p>
        </w:tc>
        <w:tc>
          <w:tcPr>
            <w:tcW w:w="1247" w:type="pct"/>
          </w:tcPr>
          <w:p w:rsidR="00A5646A" w:rsidRDefault="00A5646A" w:rsidP="008A37C7">
            <w:r>
              <w:t>Diagnostic associé</w:t>
            </w:r>
          </w:p>
        </w:tc>
        <w:tc>
          <w:tcPr>
            <w:tcW w:w="2304" w:type="pct"/>
          </w:tcPr>
          <w:p w:rsidR="00A5646A" w:rsidRDefault="00A5646A" w:rsidP="00D93C59">
            <w:r>
              <w:t>N’est pas renseigné au format de la CIM-10 ou n’est pas renseigné ou est un code père</w:t>
            </w:r>
          </w:p>
        </w:tc>
        <w:tc>
          <w:tcPr>
            <w:tcW w:w="617" w:type="pct"/>
          </w:tcPr>
          <w:p w:rsidR="00A5646A" w:rsidRDefault="00A5646A" w:rsidP="009F7875">
            <w:r>
              <w:t>Oui</w:t>
            </w:r>
          </w:p>
        </w:tc>
        <w:tc>
          <w:tcPr>
            <w:tcW w:w="405" w:type="pct"/>
          </w:tcPr>
          <w:p w:rsidR="00A5646A" w:rsidRDefault="00841AF9" w:rsidP="009F7875">
            <w:r>
              <w:t>C</w:t>
            </w:r>
          </w:p>
        </w:tc>
      </w:tr>
      <w:tr w:rsidR="00A5646A" w:rsidTr="007D59F9">
        <w:tc>
          <w:tcPr>
            <w:tcW w:w="426" w:type="pct"/>
            <w:shd w:val="clear" w:color="auto" w:fill="FFFFFF" w:themeFill="background1"/>
          </w:tcPr>
          <w:p w:rsidR="00A5646A" w:rsidRDefault="00A5646A" w:rsidP="008A37C7">
            <w:r>
              <w:t>079</w:t>
            </w:r>
          </w:p>
        </w:tc>
        <w:tc>
          <w:tcPr>
            <w:tcW w:w="1247" w:type="pct"/>
          </w:tcPr>
          <w:p w:rsidR="00A5646A" w:rsidRDefault="00A5646A" w:rsidP="008A37C7">
            <w:r>
              <w:t>Acte CCAM</w:t>
            </w:r>
          </w:p>
        </w:tc>
        <w:tc>
          <w:tcPr>
            <w:tcW w:w="2304" w:type="pct"/>
          </w:tcPr>
          <w:p w:rsidR="00A5646A" w:rsidRDefault="00A5646A" w:rsidP="005630B1">
            <w:r>
              <w:t>N'existe pas dans le catalogue de référence (ou n'est pas renseigné)</w:t>
            </w:r>
          </w:p>
        </w:tc>
        <w:tc>
          <w:tcPr>
            <w:tcW w:w="617" w:type="pct"/>
          </w:tcPr>
          <w:p w:rsidR="00A5646A" w:rsidRDefault="00A5646A" w:rsidP="008A37C7">
            <w:r>
              <w:t>Oui</w:t>
            </w:r>
          </w:p>
        </w:tc>
        <w:tc>
          <w:tcPr>
            <w:tcW w:w="405" w:type="pct"/>
          </w:tcPr>
          <w:p w:rsidR="00A5646A" w:rsidRDefault="00841AF9" w:rsidP="008A37C7">
            <w:r>
              <w:t>C</w:t>
            </w:r>
          </w:p>
        </w:tc>
      </w:tr>
      <w:tr w:rsidR="00841AF9" w:rsidTr="007D59F9">
        <w:tc>
          <w:tcPr>
            <w:tcW w:w="426" w:type="pct"/>
            <w:shd w:val="clear" w:color="auto" w:fill="FFFFFF" w:themeFill="background1"/>
          </w:tcPr>
          <w:p w:rsidR="00841AF9" w:rsidRDefault="00841AF9" w:rsidP="008A37C7">
            <w:r>
              <w:t>081</w:t>
            </w:r>
          </w:p>
        </w:tc>
        <w:tc>
          <w:tcPr>
            <w:tcW w:w="1247" w:type="pct"/>
          </w:tcPr>
          <w:p w:rsidR="00841AF9" w:rsidRDefault="00841AF9" w:rsidP="008A37C7">
            <w:r>
              <w:t>Acte CCAM</w:t>
            </w:r>
          </w:p>
        </w:tc>
        <w:tc>
          <w:tcPr>
            <w:tcW w:w="2304" w:type="pct"/>
          </w:tcPr>
          <w:p w:rsidR="00841AF9" w:rsidRDefault="00841AF9" w:rsidP="005630B1">
            <w:r>
              <w:t>Nombre d'occurrence d'acte CCAM absent</w:t>
            </w:r>
          </w:p>
        </w:tc>
        <w:tc>
          <w:tcPr>
            <w:tcW w:w="617" w:type="pct"/>
          </w:tcPr>
          <w:p w:rsidR="00841AF9" w:rsidRDefault="00841AF9" w:rsidP="008A37C7">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9F7875">
            <w:r>
              <w:t>082</w:t>
            </w:r>
          </w:p>
        </w:tc>
        <w:tc>
          <w:tcPr>
            <w:tcW w:w="1247" w:type="pct"/>
          </w:tcPr>
          <w:p w:rsidR="00841AF9" w:rsidRDefault="00841AF9" w:rsidP="008A37C7">
            <w:r>
              <w:t>Acte CCAM</w:t>
            </w:r>
          </w:p>
        </w:tc>
        <w:tc>
          <w:tcPr>
            <w:tcW w:w="2304" w:type="pct"/>
          </w:tcPr>
          <w:p w:rsidR="00841AF9" w:rsidRDefault="00841AF9" w:rsidP="005630B1">
            <w:r>
              <w:t>Nombre d'occurrence d'acte CCAM non numérique ou égal à zéro</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8A37C7">
            <w:r>
              <w:t>083</w:t>
            </w:r>
          </w:p>
        </w:tc>
        <w:tc>
          <w:tcPr>
            <w:tcW w:w="1247" w:type="pct"/>
          </w:tcPr>
          <w:p w:rsidR="00841AF9" w:rsidRDefault="00841AF9" w:rsidP="008A37C7">
            <w:r>
              <w:t>Sous séquence</w:t>
            </w:r>
          </w:p>
        </w:tc>
        <w:tc>
          <w:tcPr>
            <w:tcW w:w="2304" w:type="pct"/>
          </w:tcPr>
          <w:p w:rsidR="00841AF9" w:rsidRDefault="00841AF9" w:rsidP="00AE73BB">
            <w:r>
              <w:t>Date de début de sous séquence incompatible avec utilisation d’un acte CCAM</w:t>
            </w:r>
          </w:p>
        </w:tc>
        <w:tc>
          <w:tcPr>
            <w:tcW w:w="617" w:type="pct"/>
          </w:tcPr>
          <w:p w:rsidR="00841AF9" w:rsidRDefault="00841AF9" w:rsidP="008A37C7">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084</w:t>
            </w:r>
          </w:p>
        </w:tc>
        <w:tc>
          <w:tcPr>
            <w:tcW w:w="1247" w:type="pct"/>
          </w:tcPr>
          <w:p w:rsidR="00841AF9" w:rsidRDefault="00841AF9" w:rsidP="008A37C7">
            <w:r>
              <w:t>Sous séquence</w:t>
            </w:r>
          </w:p>
        </w:tc>
        <w:tc>
          <w:tcPr>
            <w:tcW w:w="2304" w:type="pct"/>
          </w:tcPr>
          <w:p w:rsidR="00841AF9" w:rsidRDefault="00841AF9" w:rsidP="00AE73BB">
            <w:r>
              <w:t>Date de fin de sous séquence incompatible avec utilisation d’un acte CCAM</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085</w:t>
            </w:r>
          </w:p>
        </w:tc>
        <w:tc>
          <w:tcPr>
            <w:tcW w:w="1247" w:type="pct"/>
          </w:tcPr>
          <w:p w:rsidR="00841AF9" w:rsidRDefault="00841AF9" w:rsidP="008A37C7">
            <w:r>
              <w:t>Acte CCAM</w:t>
            </w:r>
          </w:p>
        </w:tc>
        <w:tc>
          <w:tcPr>
            <w:tcW w:w="2304" w:type="pct"/>
          </w:tcPr>
          <w:p w:rsidR="00841AF9" w:rsidRDefault="00841AF9" w:rsidP="005D636E">
            <w:r>
              <w:t>Date de réalisation de l’acte CCAM incohérente, en dehors des dates du séjour HAD</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086</w:t>
            </w:r>
          </w:p>
        </w:tc>
        <w:tc>
          <w:tcPr>
            <w:tcW w:w="1247" w:type="pct"/>
          </w:tcPr>
          <w:p w:rsidR="00841AF9" w:rsidRDefault="00841AF9" w:rsidP="008A37C7">
            <w:r>
              <w:t>Séquence</w:t>
            </w:r>
          </w:p>
        </w:tc>
        <w:tc>
          <w:tcPr>
            <w:tcW w:w="2304" w:type="pct"/>
          </w:tcPr>
          <w:p w:rsidR="00841AF9" w:rsidRDefault="00841AF9" w:rsidP="005D636E">
            <w:r>
              <w:t>Numéro de séquence dans le séjour complet absent ou non numérique ou égal à zéro</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8A37C7">
            <w:r>
              <w:t>087</w:t>
            </w:r>
          </w:p>
        </w:tc>
        <w:tc>
          <w:tcPr>
            <w:tcW w:w="1247" w:type="pct"/>
          </w:tcPr>
          <w:p w:rsidR="00841AF9" w:rsidRDefault="00841AF9" w:rsidP="008A37C7">
            <w:r>
              <w:t>Sous séquence</w:t>
            </w:r>
          </w:p>
        </w:tc>
        <w:tc>
          <w:tcPr>
            <w:tcW w:w="2304" w:type="pct"/>
          </w:tcPr>
          <w:p w:rsidR="00841AF9" w:rsidRDefault="00841AF9" w:rsidP="005D636E">
            <w:r>
              <w:t>Numéro de sous séquence absent ou non numérique ou égal à zéro</w:t>
            </w:r>
          </w:p>
        </w:tc>
        <w:tc>
          <w:tcPr>
            <w:tcW w:w="617" w:type="pct"/>
          </w:tcPr>
          <w:p w:rsidR="00841AF9" w:rsidRDefault="00841AF9" w:rsidP="008A37C7">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8A37C7">
            <w:r>
              <w:t>088</w:t>
            </w:r>
          </w:p>
        </w:tc>
        <w:tc>
          <w:tcPr>
            <w:tcW w:w="1247" w:type="pct"/>
          </w:tcPr>
          <w:p w:rsidR="00841AF9" w:rsidRDefault="00841AF9" w:rsidP="008A37C7">
            <w:r>
              <w:t>Sous séquence</w:t>
            </w:r>
          </w:p>
        </w:tc>
        <w:tc>
          <w:tcPr>
            <w:tcW w:w="2304" w:type="pct"/>
          </w:tcPr>
          <w:p w:rsidR="00841AF9" w:rsidRDefault="00841AF9" w:rsidP="005D636E">
            <w:r>
              <w:t>Indicateur de dernière sous séquence du séjour absent ou erroné</w:t>
            </w:r>
          </w:p>
        </w:tc>
        <w:tc>
          <w:tcPr>
            <w:tcW w:w="617" w:type="pct"/>
          </w:tcPr>
          <w:p w:rsidR="00841AF9" w:rsidRDefault="00841AF9" w:rsidP="008A37C7">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8A37C7">
            <w:r>
              <w:t>089</w:t>
            </w:r>
          </w:p>
        </w:tc>
        <w:tc>
          <w:tcPr>
            <w:tcW w:w="1247" w:type="pct"/>
          </w:tcPr>
          <w:p w:rsidR="00841AF9" w:rsidRDefault="00841AF9" w:rsidP="008A37C7">
            <w:r>
              <w:t>Sous séquence</w:t>
            </w:r>
          </w:p>
        </w:tc>
        <w:tc>
          <w:tcPr>
            <w:tcW w:w="2304" w:type="pct"/>
          </w:tcPr>
          <w:p w:rsidR="00841AF9" w:rsidRDefault="00841AF9" w:rsidP="005D636E">
            <w:r>
              <w:t>Indicateur de dernière sous séquence incohérent avec les dates de sortie du séjour, de fin de séquence et de fin de sous séquence</w:t>
            </w:r>
          </w:p>
        </w:tc>
        <w:tc>
          <w:tcPr>
            <w:tcW w:w="617" w:type="pct"/>
          </w:tcPr>
          <w:p w:rsidR="00841AF9" w:rsidRDefault="00841AF9" w:rsidP="008A37C7">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091</w:t>
            </w:r>
          </w:p>
        </w:tc>
        <w:tc>
          <w:tcPr>
            <w:tcW w:w="1247" w:type="pct"/>
          </w:tcPr>
          <w:p w:rsidR="00841AF9" w:rsidRDefault="00841AF9" w:rsidP="008A37C7">
            <w:r>
              <w:t>Sous séquence</w:t>
            </w:r>
          </w:p>
        </w:tc>
        <w:tc>
          <w:tcPr>
            <w:tcW w:w="2304" w:type="pct"/>
          </w:tcPr>
          <w:p w:rsidR="00841AF9" w:rsidRDefault="00841AF9" w:rsidP="005D636E">
            <w:r>
              <w:t>Date de fin de sous séquence non gérée par les tables binaires</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093</w:t>
            </w:r>
          </w:p>
        </w:tc>
        <w:tc>
          <w:tcPr>
            <w:tcW w:w="1247" w:type="pct"/>
          </w:tcPr>
          <w:p w:rsidR="00841AF9" w:rsidRDefault="00841AF9" w:rsidP="008A37C7">
            <w:r>
              <w:t>Numéro d’entrée</w:t>
            </w:r>
          </w:p>
        </w:tc>
        <w:tc>
          <w:tcPr>
            <w:tcW w:w="2304" w:type="pct"/>
          </w:tcPr>
          <w:p w:rsidR="00841AF9" w:rsidRDefault="00841AF9" w:rsidP="004D671F">
            <w:r>
              <w:t>Numéro d'entrée absent ou non numérique</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094</w:t>
            </w:r>
          </w:p>
        </w:tc>
        <w:tc>
          <w:tcPr>
            <w:tcW w:w="1247" w:type="pct"/>
          </w:tcPr>
          <w:p w:rsidR="00841AF9" w:rsidRDefault="00841AF9" w:rsidP="008A37C7">
            <w:r>
              <w:t>Numéro de facture</w:t>
            </w:r>
          </w:p>
        </w:tc>
        <w:tc>
          <w:tcPr>
            <w:tcW w:w="2304" w:type="pct"/>
          </w:tcPr>
          <w:p w:rsidR="00841AF9" w:rsidRDefault="00841AF9" w:rsidP="004D671F">
            <w:r>
              <w:t>Numéro de facture absent ou non numérique</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8A37C7">
            <w:r>
              <w:t>095</w:t>
            </w:r>
          </w:p>
        </w:tc>
        <w:tc>
          <w:tcPr>
            <w:tcW w:w="1247" w:type="pct"/>
          </w:tcPr>
          <w:p w:rsidR="00841AF9" w:rsidRDefault="00841AF9" w:rsidP="008A37C7">
            <w:r>
              <w:t>Séjour facturable à l’assurance maladie</w:t>
            </w:r>
          </w:p>
        </w:tc>
        <w:tc>
          <w:tcPr>
            <w:tcW w:w="2304" w:type="pct"/>
          </w:tcPr>
          <w:p w:rsidR="00841AF9" w:rsidRDefault="00841AF9" w:rsidP="009B3E65">
            <w:r>
              <w:t>Code de séjour facturable a l'Assurance maladie : N'appartient pas à la liste des valeurs autorisées (ou n'est pas renseigné)</w:t>
            </w:r>
          </w:p>
        </w:tc>
        <w:tc>
          <w:tcPr>
            <w:tcW w:w="617" w:type="pct"/>
          </w:tcPr>
          <w:p w:rsidR="00841AF9" w:rsidRDefault="00841AF9" w:rsidP="008A37C7">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096</w:t>
            </w:r>
          </w:p>
        </w:tc>
        <w:tc>
          <w:tcPr>
            <w:tcW w:w="1247" w:type="pct"/>
          </w:tcPr>
          <w:p w:rsidR="00841AF9" w:rsidRDefault="00841AF9" w:rsidP="008A37C7">
            <w:r>
              <w:t>Séjour facturable à l’assurance maladie</w:t>
            </w:r>
          </w:p>
        </w:tc>
        <w:tc>
          <w:tcPr>
            <w:tcW w:w="2304" w:type="pct"/>
          </w:tcPr>
          <w:p w:rsidR="00841AF9" w:rsidRDefault="00841AF9" w:rsidP="009B3E65">
            <w:r>
              <w:t>Code du motif de la non facturation a l'Assurance maladie : incohérent ou n'appartient pas à la liste des valeurs autorisées.</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100</w:t>
            </w:r>
          </w:p>
        </w:tc>
        <w:tc>
          <w:tcPr>
            <w:tcW w:w="1247" w:type="pct"/>
          </w:tcPr>
          <w:p w:rsidR="00841AF9" w:rsidRDefault="00841AF9" w:rsidP="008A37C7">
            <w:r>
              <w:t>Nombre de diagnostics associés au MPP</w:t>
            </w:r>
          </w:p>
        </w:tc>
        <w:tc>
          <w:tcPr>
            <w:tcW w:w="2304" w:type="pct"/>
          </w:tcPr>
          <w:p w:rsidR="00841AF9" w:rsidRPr="009B3E65" w:rsidRDefault="00841AF9" w:rsidP="009B3E65">
            <w:r>
              <w:t>absent, non numérique ou égal à zéro : un RPSS dont le nombre de diagnostics associés au MPP est absent (caractère espace), contient des caractères autres que numériques ou est égal à zéro.</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101</w:t>
            </w:r>
          </w:p>
        </w:tc>
        <w:tc>
          <w:tcPr>
            <w:tcW w:w="1247" w:type="pct"/>
          </w:tcPr>
          <w:p w:rsidR="00841AF9" w:rsidRDefault="00841AF9" w:rsidP="008A37C7">
            <w:r>
              <w:t>Nombre de diagnostics associés au MPA</w:t>
            </w:r>
          </w:p>
        </w:tc>
        <w:tc>
          <w:tcPr>
            <w:tcW w:w="2304" w:type="pct"/>
          </w:tcPr>
          <w:p w:rsidR="00841AF9" w:rsidRDefault="00841AF9" w:rsidP="00A7472A">
            <w:r>
              <w:t>absent ou non numérique : un RPSS dont le nombre de diagnostics associés au MPA est absent (caractère espace) ou contient des caractères autres que numériques.</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102</w:t>
            </w:r>
          </w:p>
        </w:tc>
        <w:tc>
          <w:tcPr>
            <w:tcW w:w="1247" w:type="pct"/>
          </w:tcPr>
          <w:p w:rsidR="00841AF9" w:rsidRDefault="00841AF9" w:rsidP="008A37C7">
            <w:r>
              <w:t>Diagnostic associé au MPP</w:t>
            </w:r>
          </w:p>
        </w:tc>
        <w:tc>
          <w:tcPr>
            <w:tcW w:w="2304" w:type="pct"/>
          </w:tcPr>
          <w:p w:rsidR="00841AF9" w:rsidRDefault="00841AF9" w:rsidP="00A7472A">
            <w:r>
              <w:t>n’appartient pas à la CIM-10 ou n’est pas renseigné : un RPSS dont le code d’un des diagnostics associés au MPP n’appartient pas à la CIM-10 ou est égal à blanc ou est un code père.</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103</w:t>
            </w:r>
          </w:p>
        </w:tc>
        <w:tc>
          <w:tcPr>
            <w:tcW w:w="1247" w:type="pct"/>
          </w:tcPr>
          <w:p w:rsidR="00841AF9" w:rsidRDefault="00841AF9" w:rsidP="00A7472A">
            <w:r>
              <w:t>Diagnostic associé au MPA</w:t>
            </w:r>
          </w:p>
        </w:tc>
        <w:tc>
          <w:tcPr>
            <w:tcW w:w="2304" w:type="pct"/>
          </w:tcPr>
          <w:p w:rsidR="00841AF9" w:rsidRDefault="00841AF9" w:rsidP="00A7472A">
            <w:r>
              <w:t>n’appartient pas à la CIM-10 ou n’est pas renseigné : un RPSS dont le code d’un des diagnostics associés au MPA n’appartient pas à la CIM-10 ou est égal à blanc ou est un code père.</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104</w:t>
            </w:r>
          </w:p>
        </w:tc>
        <w:tc>
          <w:tcPr>
            <w:tcW w:w="1247" w:type="pct"/>
          </w:tcPr>
          <w:p w:rsidR="00841AF9" w:rsidRDefault="00841AF9" w:rsidP="00A7472A">
            <w:r>
              <w:t>Code de confirmation de codage inconnu</w:t>
            </w:r>
          </w:p>
        </w:tc>
        <w:tc>
          <w:tcPr>
            <w:tcW w:w="2304" w:type="pct"/>
          </w:tcPr>
          <w:p w:rsidR="00841AF9" w:rsidRDefault="00841AF9" w:rsidP="00A7472A">
            <w:r>
              <w:t>un RPSS dont le code de confirmation de codage est différent de 1 ou de blanc. La valeur 1 signifie que le codage est confirmé. La valeur « blanc » signifie que le codage n’a pas à être confirmé.</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105</w:t>
            </w:r>
          </w:p>
        </w:tc>
        <w:tc>
          <w:tcPr>
            <w:tcW w:w="1247" w:type="pct"/>
          </w:tcPr>
          <w:p w:rsidR="00841AF9" w:rsidRDefault="00841AF9" w:rsidP="00A7472A">
            <w:r>
              <w:t>Confirmation de codage requise mais absente</w:t>
            </w:r>
          </w:p>
        </w:tc>
        <w:tc>
          <w:tcPr>
            <w:tcW w:w="2304" w:type="pct"/>
          </w:tcPr>
          <w:p w:rsidR="00841AF9" w:rsidRDefault="00841AF9" w:rsidP="00A7472A">
            <w:r>
              <w:t>un RPSS dont la confirmation de codage n’a pas été effectuée (valeur égale à blanc), alors qu’elle doit l’être au vu des MPP et MPA indiqué dans le RPSS. La valeur doit donc être égale à 1.</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106</w:t>
            </w:r>
          </w:p>
        </w:tc>
        <w:tc>
          <w:tcPr>
            <w:tcW w:w="1247" w:type="pct"/>
          </w:tcPr>
          <w:p w:rsidR="00841AF9" w:rsidRDefault="00841AF9" w:rsidP="00A7472A">
            <w:r>
              <w:t>Confirmation de codage non requise mais présente</w:t>
            </w:r>
          </w:p>
        </w:tc>
        <w:tc>
          <w:tcPr>
            <w:tcW w:w="2304" w:type="pct"/>
          </w:tcPr>
          <w:p w:rsidR="00841AF9" w:rsidRDefault="00841AF9" w:rsidP="00A7472A">
            <w:r>
              <w:t>un RPSS dont la confirmation de codage a été effectuée (valeur égale à 1), alors qu’elle ne doit pas l’être au vu des MPP et MPA indiqué dans le RPSS. La valeur doit donc être égale à blanc.</w:t>
            </w:r>
          </w:p>
        </w:tc>
        <w:tc>
          <w:tcPr>
            <w:tcW w:w="617" w:type="pct"/>
          </w:tcPr>
          <w:p w:rsidR="00841AF9" w:rsidRDefault="00841AF9" w:rsidP="009F7875">
            <w:r>
              <w:t>Oui</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500</w:t>
            </w:r>
          </w:p>
        </w:tc>
        <w:tc>
          <w:tcPr>
            <w:tcW w:w="1247" w:type="pct"/>
          </w:tcPr>
          <w:p w:rsidR="00841AF9" w:rsidRDefault="00841AF9" w:rsidP="00A7472A">
            <w:r>
              <w:t>Date système</w:t>
            </w:r>
          </w:p>
        </w:tc>
        <w:tc>
          <w:tcPr>
            <w:tcW w:w="2304" w:type="pct"/>
          </w:tcPr>
          <w:p w:rsidR="00841AF9" w:rsidRDefault="00841AF9" w:rsidP="00A7472A">
            <w:r>
              <w:t>Antérieure à la date d’entrée</w:t>
            </w:r>
          </w:p>
        </w:tc>
        <w:tc>
          <w:tcPr>
            <w:tcW w:w="617" w:type="pct"/>
          </w:tcPr>
          <w:p w:rsidR="00841AF9" w:rsidRDefault="00841AF9" w:rsidP="009F7875">
            <w:r>
              <w:t>Non</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501</w:t>
            </w:r>
          </w:p>
        </w:tc>
        <w:tc>
          <w:tcPr>
            <w:tcW w:w="1247" w:type="pct"/>
          </w:tcPr>
          <w:p w:rsidR="00841AF9" w:rsidRDefault="00841AF9" w:rsidP="00A7472A">
            <w:r>
              <w:t>Date système</w:t>
            </w:r>
          </w:p>
        </w:tc>
        <w:tc>
          <w:tcPr>
            <w:tcW w:w="2304" w:type="pct"/>
          </w:tcPr>
          <w:p w:rsidR="00841AF9" w:rsidRDefault="00841AF9" w:rsidP="0058684F">
            <w:r>
              <w:t>Antérieure à la date de sortie</w:t>
            </w:r>
          </w:p>
        </w:tc>
        <w:tc>
          <w:tcPr>
            <w:tcW w:w="617" w:type="pct"/>
          </w:tcPr>
          <w:p w:rsidR="00841AF9" w:rsidRDefault="00841AF9" w:rsidP="009F7875">
            <w:r>
              <w:t>Non</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505</w:t>
            </w:r>
          </w:p>
        </w:tc>
        <w:tc>
          <w:tcPr>
            <w:tcW w:w="1247" w:type="pct"/>
          </w:tcPr>
          <w:p w:rsidR="00841AF9" w:rsidRDefault="00841AF9" w:rsidP="00A7472A">
            <w:r>
              <w:t>Date d’entrée</w:t>
            </w:r>
          </w:p>
        </w:tc>
        <w:tc>
          <w:tcPr>
            <w:tcW w:w="2304" w:type="pct"/>
          </w:tcPr>
          <w:p w:rsidR="00841AF9" w:rsidRDefault="00841AF9" w:rsidP="0058684F">
            <w:r>
              <w:t>Improbable car trop ancienne</w:t>
            </w:r>
          </w:p>
        </w:tc>
        <w:tc>
          <w:tcPr>
            <w:tcW w:w="617" w:type="pct"/>
          </w:tcPr>
          <w:p w:rsidR="00841AF9" w:rsidRDefault="00841AF9" w:rsidP="009F7875">
            <w:r>
              <w:t>Non</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514</w:t>
            </w:r>
          </w:p>
        </w:tc>
        <w:tc>
          <w:tcPr>
            <w:tcW w:w="1247" w:type="pct"/>
          </w:tcPr>
          <w:p w:rsidR="00841AF9" w:rsidRDefault="00841AF9" w:rsidP="00A7472A">
            <w:r>
              <w:t>Code postal</w:t>
            </w:r>
          </w:p>
        </w:tc>
        <w:tc>
          <w:tcPr>
            <w:tcW w:w="2304" w:type="pct"/>
          </w:tcPr>
          <w:p w:rsidR="00841AF9" w:rsidRDefault="00841AF9" w:rsidP="0058684F">
            <w:r>
              <w:t>N’appartient pas à la liste des valeurs autorisées (ou n’est pas renseigné)</w:t>
            </w:r>
          </w:p>
        </w:tc>
        <w:tc>
          <w:tcPr>
            <w:tcW w:w="617" w:type="pct"/>
          </w:tcPr>
          <w:p w:rsidR="00841AF9" w:rsidRDefault="00841AF9" w:rsidP="009F7875">
            <w:r>
              <w:t>Non</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517</w:t>
            </w:r>
          </w:p>
        </w:tc>
        <w:tc>
          <w:tcPr>
            <w:tcW w:w="1247" w:type="pct"/>
          </w:tcPr>
          <w:p w:rsidR="00841AF9" w:rsidRDefault="00841AF9" w:rsidP="00A7472A">
            <w:r>
              <w:t>Mode de prise en charge associé</w:t>
            </w:r>
          </w:p>
        </w:tc>
        <w:tc>
          <w:tcPr>
            <w:tcW w:w="2304" w:type="pct"/>
          </w:tcPr>
          <w:p w:rsidR="00841AF9" w:rsidRDefault="00841AF9" w:rsidP="0058684F">
            <w:r>
              <w:t>Association du MPP et du MPA non autorisée</w:t>
            </w:r>
          </w:p>
        </w:tc>
        <w:tc>
          <w:tcPr>
            <w:tcW w:w="617" w:type="pct"/>
          </w:tcPr>
          <w:p w:rsidR="00841AF9" w:rsidRDefault="00841AF9" w:rsidP="009F7875">
            <w:r>
              <w:t>Non</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8A37C7">
            <w:r>
              <w:t>524</w:t>
            </w:r>
          </w:p>
        </w:tc>
        <w:tc>
          <w:tcPr>
            <w:tcW w:w="1247" w:type="pct"/>
          </w:tcPr>
          <w:p w:rsidR="00841AF9" w:rsidRDefault="00841AF9" w:rsidP="008A37C7">
            <w:r>
              <w:t>Indice de Karnofsky</w:t>
            </w:r>
          </w:p>
        </w:tc>
        <w:tc>
          <w:tcPr>
            <w:tcW w:w="2304" w:type="pct"/>
          </w:tcPr>
          <w:p w:rsidR="00841AF9" w:rsidRDefault="00841AF9" w:rsidP="00D1332C">
            <w:r>
              <w:t>IK inférieur au seuil minimal défini pour cette association MPP x MPA</w:t>
            </w:r>
          </w:p>
        </w:tc>
        <w:tc>
          <w:tcPr>
            <w:tcW w:w="617" w:type="pct"/>
          </w:tcPr>
          <w:p w:rsidR="00841AF9" w:rsidRDefault="00841AF9" w:rsidP="008A37C7">
            <w:r>
              <w:t>Non</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524</w:t>
            </w:r>
          </w:p>
        </w:tc>
        <w:tc>
          <w:tcPr>
            <w:tcW w:w="1247" w:type="pct"/>
          </w:tcPr>
          <w:p w:rsidR="00841AF9" w:rsidRDefault="00841AF9" w:rsidP="00A7472A">
            <w:r>
              <w:t>Indice de Karnofsky</w:t>
            </w:r>
          </w:p>
        </w:tc>
        <w:tc>
          <w:tcPr>
            <w:tcW w:w="2304" w:type="pct"/>
          </w:tcPr>
          <w:p w:rsidR="00841AF9" w:rsidRDefault="00841AF9" w:rsidP="00D1332C">
            <w:r>
              <w:t>IK supérieur au seuil maximal défini pour cette association MPP x MPA</w:t>
            </w:r>
          </w:p>
        </w:tc>
        <w:tc>
          <w:tcPr>
            <w:tcW w:w="617" w:type="pct"/>
          </w:tcPr>
          <w:p w:rsidR="00841AF9" w:rsidRDefault="00841AF9" w:rsidP="009F7875">
            <w:r>
              <w:t>Non</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529</w:t>
            </w:r>
          </w:p>
        </w:tc>
        <w:tc>
          <w:tcPr>
            <w:tcW w:w="1247" w:type="pct"/>
          </w:tcPr>
          <w:p w:rsidR="00841AF9" w:rsidRDefault="00841AF9" w:rsidP="00A7472A">
            <w:r>
              <w:t>Numéro de FINESS EHPA</w:t>
            </w:r>
          </w:p>
        </w:tc>
        <w:tc>
          <w:tcPr>
            <w:tcW w:w="2304" w:type="pct"/>
          </w:tcPr>
          <w:p w:rsidR="00841AF9" w:rsidRDefault="00841AF9" w:rsidP="00D1332C">
            <w:r>
              <w:t>Existence de journées de prise en charge en HAD en dehors des dates de validité de la convention HAD-EHPA</w:t>
            </w:r>
          </w:p>
        </w:tc>
        <w:tc>
          <w:tcPr>
            <w:tcW w:w="617" w:type="pct"/>
          </w:tcPr>
          <w:p w:rsidR="00841AF9" w:rsidRDefault="00841AF9" w:rsidP="009F7875">
            <w:r>
              <w:t>Non</w:t>
            </w:r>
          </w:p>
        </w:tc>
        <w:tc>
          <w:tcPr>
            <w:tcW w:w="405" w:type="pct"/>
          </w:tcPr>
          <w:p w:rsidR="00841AF9" w:rsidRDefault="00841AF9" w:rsidP="008A37C7">
            <w:r>
              <w:t>C</w:t>
            </w:r>
          </w:p>
        </w:tc>
      </w:tr>
      <w:tr w:rsidR="00841AF9" w:rsidTr="007D59F9">
        <w:tc>
          <w:tcPr>
            <w:tcW w:w="426" w:type="pct"/>
            <w:shd w:val="clear" w:color="auto" w:fill="FFFFFF" w:themeFill="background1"/>
          </w:tcPr>
          <w:p w:rsidR="00841AF9" w:rsidRDefault="00841AF9" w:rsidP="00AE73BB">
            <w:r>
              <w:t>530</w:t>
            </w:r>
          </w:p>
        </w:tc>
        <w:tc>
          <w:tcPr>
            <w:tcW w:w="1247" w:type="pct"/>
          </w:tcPr>
          <w:p w:rsidR="00841AF9" w:rsidRDefault="00841AF9" w:rsidP="00A7472A">
            <w:r>
              <w:t>Association MPP x MPA</w:t>
            </w:r>
          </w:p>
        </w:tc>
        <w:tc>
          <w:tcPr>
            <w:tcW w:w="2304" w:type="pct"/>
          </w:tcPr>
          <w:p w:rsidR="00841AF9" w:rsidRDefault="00841AF9" w:rsidP="00D1332C">
            <w:r>
              <w:t>Association MPP x MPA inhabituelle</w:t>
            </w:r>
          </w:p>
        </w:tc>
        <w:tc>
          <w:tcPr>
            <w:tcW w:w="617" w:type="pct"/>
          </w:tcPr>
          <w:p w:rsidR="00841AF9" w:rsidRDefault="00841AF9" w:rsidP="009F7875">
            <w:r>
              <w:t>Non</w:t>
            </w:r>
          </w:p>
        </w:tc>
        <w:tc>
          <w:tcPr>
            <w:tcW w:w="405" w:type="pct"/>
          </w:tcPr>
          <w:p w:rsidR="00841AF9" w:rsidRDefault="00841AF9" w:rsidP="008A37C7">
            <w:r>
              <w:t>C</w:t>
            </w:r>
          </w:p>
        </w:tc>
      </w:tr>
      <w:tr w:rsidR="00A5646A" w:rsidTr="007D59F9">
        <w:tc>
          <w:tcPr>
            <w:tcW w:w="426" w:type="pct"/>
            <w:shd w:val="clear" w:color="auto" w:fill="FFFFFF" w:themeFill="background1"/>
          </w:tcPr>
          <w:p w:rsidR="00A5646A" w:rsidRDefault="00A5646A" w:rsidP="00AE73BB">
            <w:r>
              <w:t>531</w:t>
            </w:r>
          </w:p>
        </w:tc>
        <w:tc>
          <w:tcPr>
            <w:tcW w:w="1247" w:type="pct"/>
          </w:tcPr>
          <w:p w:rsidR="00A5646A" w:rsidRDefault="00A5646A" w:rsidP="00A7472A">
            <w:r>
              <w:t>MPA renseignée avec aucun diagnostic associé au MPA ni DA</w:t>
            </w:r>
          </w:p>
        </w:tc>
        <w:tc>
          <w:tcPr>
            <w:tcW w:w="2304" w:type="pct"/>
          </w:tcPr>
          <w:p w:rsidR="00A5646A" w:rsidRDefault="00A5646A" w:rsidP="00D1332C">
            <w:r>
              <w:t>un RPSS dans lequel le MPA est renseigné mais qu’aucun diagnostic associé au MPA ni DA n’est renseigné. Il faut au moins un diagnostic associé au MPA et/ou au moins un DA dans le cas ou le MPA est renseigné.</w:t>
            </w:r>
          </w:p>
        </w:tc>
        <w:tc>
          <w:tcPr>
            <w:tcW w:w="617" w:type="pct"/>
          </w:tcPr>
          <w:p w:rsidR="00A5646A" w:rsidRDefault="00A5646A" w:rsidP="009F7875">
            <w:r>
              <w:t>Non</w:t>
            </w:r>
          </w:p>
        </w:tc>
        <w:tc>
          <w:tcPr>
            <w:tcW w:w="405" w:type="pct"/>
          </w:tcPr>
          <w:p w:rsidR="00A5646A" w:rsidRDefault="00841AF9" w:rsidP="009F7875">
            <w:r>
              <w:t>C</w:t>
            </w:r>
          </w:p>
        </w:tc>
      </w:tr>
      <w:tr w:rsidR="00922A8B" w:rsidTr="00C07FF4">
        <w:tc>
          <w:tcPr>
            <w:tcW w:w="1674" w:type="pct"/>
            <w:gridSpan w:val="2"/>
            <w:shd w:val="clear" w:color="auto" w:fill="EAF1DD" w:themeFill="accent3" w:themeFillTint="33"/>
          </w:tcPr>
          <w:p w:rsidR="00922A8B" w:rsidRDefault="00922A8B" w:rsidP="00A7472A">
            <w:r w:rsidRPr="00922A8B">
              <w:rPr>
                <w:b/>
              </w:rPr>
              <w:t>Contrôles PAPRICA de Stabilité</w:t>
            </w:r>
            <w:r>
              <w:t xml:space="preserve"> des informations au sein d’un même séjour</w:t>
            </w:r>
          </w:p>
        </w:tc>
        <w:tc>
          <w:tcPr>
            <w:tcW w:w="3326" w:type="pct"/>
            <w:gridSpan w:val="3"/>
            <w:shd w:val="clear" w:color="auto" w:fill="EAF1DD" w:themeFill="accent3" w:themeFillTint="33"/>
          </w:tcPr>
          <w:p w:rsidR="00922A8B" w:rsidRDefault="00922A8B" w:rsidP="00A5646A">
            <w:r>
              <w:t>Il s’agit de vérifier que les informations qui doivent rester stables tout au long du séjour le sont effectivement.</w:t>
            </w:r>
          </w:p>
          <w:p w:rsidR="00922A8B" w:rsidRDefault="00922A8B" w:rsidP="00A5646A">
            <w:r w:rsidRPr="00A5646A">
              <w:rPr>
                <w:i/>
              </w:rPr>
              <w:t>Pour chaque séjour, la valeur de référence utilisée provient du RPSS le plus récent (n° de séquence et n° de sous séquence les plus élevés du séjour).</w:t>
            </w:r>
          </w:p>
        </w:tc>
      </w:tr>
      <w:tr w:rsidR="00C07FF4" w:rsidTr="007D59F9">
        <w:tc>
          <w:tcPr>
            <w:tcW w:w="426" w:type="pct"/>
            <w:shd w:val="clear" w:color="auto" w:fill="EAF1DD" w:themeFill="accent3" w:themeFillTint="33"/>
          </w:tcPr>
          <w:p w:rsidR="00C07FF4" w:rsidRPr="004921C5" w:rsidRDefault="00C07FF4" w:rsidP="008A37C7">
            <w:r w:rsidRPr="004921C5">
              <w:t>Code</w:t>
            </w:r>
          </w:p>
        </w:tc>
        <w:tc>
          <w:tcPr>
            <w:tcW w:w="1247" w:type="pct"/>
            <w:shd w:val="clear" w:color="auto" w:fill="EAF1DD" w:themeFill="accent3" w:themeFillTint="33"/>
          </w:tcPr>
          <w:p w:rsidR="00C07FF4" w:rsidRPr="004921C5" w:rsidRDefault="00C07FF4" w:rsidP="008A37C7">
            <w:r w:rsidRPr="004921C5">
              <w:t>Champ</w:t>
            </w:r>
          </w:p>
        </w:tc>
        <w:tc>
          <w:tcPr>
            <w:tcW w:w="2304" w:type="pct"/>
            <w:shd w:val="clear" w:color="auto" w:fill="EAF1DD" w:themeFill="accent3" w:themeFillTint="33"/>
          </w:tcPr>
          <w:p w:rsidR="00C07FF4" w:rsidRPr="004921C5" w:rsidRDefault="00C07FF4" w:rsidP="008A37C7">
            <w:r w:rsidRPr="004921C5">
              <w:t>Description</w:t>
            </w:r>
          </w:p>
        </w:tc>
        <w:tc>
          <w:tcPr>
            <w:tcW w:w="617" w:type="pct"/>
            <w:shd w:val="clear" w:color="auto" w:fill="EAF1DD" w:themeFill="accent3" w:themeFillTint="33"/>
          </w:tcPr>
          <w:p w:rsidR="00C07FF4" w:rsidRPr="004921C5" w:rsidRDefault="00C07FF4" w:rsidP="008A37C7">
            <w:r w:rsidRPr="004921C5">
              <w:t>Bloquant</w:t>
            </w:r>
          </w:p>
        </w:tc>
        <w:tc>
          <w:tcPr>
            <w:tcW w:w="405" w:type="pct"/>
            <w:shd w:val="clear" w:color="auto" w:fill="EAF1DD" w:themeFill="accent3" w:themeFillTint="33"/>
          </w:tcPr>
          <w:p w:rsidR="00C07FF4" w:rsidRPr="004921C5" w:rsidRDefault="00D543A5" w:rsidP="008A37C7">
            <w:r>
              <w:t>T</w:t>
            </w:r>
            <w:r w:rsidR="00C07FF4">
              <w:t>ype</w:t>
            </w:r>
          </w:p>
        </w:tc>
      </w:tr>
      <w:tr w:rsidR="00A5646A" w:rsidTr="007D59F9">
        <w:tc>
          <w:tcPr>
            <w:tcW w:w="426" w:type="pct"/>
            <w:shd w:val="clear" w:color="auto" w:fill="FFFFFF" w:themeFill="background1"/>
          </w:tcPr>
          <w:p w:rsidR="00A5646A" w:rsidRDefault="00A5646A" w:rsidP="00AE73BB">
            <w:r>
              <w:t>600</w:t>
            </w:r>
          </w:p>
        </w:tc>
        <w:tc>
          <w:tcPr>
            <w:tcW w:w="1247" w:type="pct"/>
          </w:tcPr>
          <w:p w:rsidR="00A5646A" w:rsidRDefault="00C25968" w:rsidP="00A7472A">
            <w:r>
              <w:t>IPP</w:t>
            </w:r>
          </w:p>
        </w:tc>
        <w:tc>
          <w:tcPr>
            <w:tcW w:w="2304" w:type="pct"/>
          </w:tcPr>
          <w:p w:rsidR="00A5646A" w:rsidRDefault="00A5646A" w:rsidP="00922A8B">
            <w:r>
              <w:t>IPP différent de la référence</w:t>
            </w:r>
          </w:p>
        </w:tc>
        <w:tc>
          <w:tcPr>
            <w:tcW w:w="617" w:type="pct"/>
          </w:tcPr>
          <w:p w:rsidR="00A5646A" w:rsidRDefault="00AC5B59" w:rsidP="009F7875">
            <w:r>
              <w:t>Oui</w:t>
            </w:r>
          </w:p>
        </w:tc>
        <w:tc>
          <w:tcPr>
            <w:tcW w:w="405" w:type="pct"/>
          </w:tcPr>
          <w:p w:rsidR="00A5646A" w:rsidRDefault="00A5646A" w:rsidP="009F7875">
            <w:r>
              <w:t>S</w:t>
            </w:r>
          </w:p>
        </w:tc>
      </w:tr>
      <w:tr w:rsidR="00A5646A" w:rsidTr="007D59F9">
        <w:tc>
          <w:tcPr>
            <w:tcW w:w="426" w:type="pct"/>
            <w:shd w:val="clear" w:color="auto" w:fill="FFFFFF" w:themeFill="background1"/>
          </w:tcPr>
          <w:p w:rsidR="00A5646A" w:rsidRDefault="00A5646A" w:rsidP="00AE73BB">
            <w:r>
              <w:t>601</w:t>
            </w:r>
          </w:p>
        </w:tc>
        <w:tc>
          <w:tcPr>
            <w:tcW w:w="1247" w:type="pct"/>
          </w:tcPr>
          <w:p w:rsidR="00A5646A" w:rsidRDefault="00C25968" w:rsidP="00A7472A">
            <w:r>
              <w:t>Date de naissance</w:t>
            </w:r>
          </w:p>
        </w:tc>
        <w:tc>
          <w:tcPr>
            <w:tcW w:w="2304" w:type="pct"/>
          </w:tcPr>
          <w:p w:rsidR="00A5646A" w:rsidRDefault="00922A8B" w:rsidP="00922A8B">
            <w:r>
              <w:t>Date de naissance différente de la référence</w:t>
            </w:r>
          </w:p>
        </w:tc>
        <w:tc>
          <w:tcPr>
            <w:tcW w:w="617" w:type="pct"/>
          </w:tcPr>
          <w:p w:rsidR="00A5646A" w:rsidRDefault="00AC5B59" w:rsidP="009F7875">
            <w:r>
              <w:t>Oui</w:t>
            </w:r>
          </w:p>
        </w:tc>
        <w:tc>
          <w:tcPr>
            <w:tcW w:w="405" w:type="pct"/>
          </w:tcPr>
          <w:p w:rsidR="00A5646A" w:rsidRDefault="00A5646A" w:rsidP="009F7875">
            <w:r>
              <w:t>S</w:t>
            </w:r>
          </w:p>
        </w:tc>
      </w:tr>
      <w:tr w:rsidR="00922A8B" w:rsidTr="007D59F9">
        <w:tc>
          <w:tcPr>
            <w:tcW w:w="426" w:type="pct"/>
            <w:shd w:val="clear" w:color="auto" w:fill="FFFFFF" w:themeFill="background1"/>
          </w:tcPr>
          <w:p w:rsidR="00922A8B" w:rsidRDefault="00922A8B" w:rsidP="00AE73BB">
            <w:r>
              <w:t>602</w:t>
            </w:r>
          </w:p>
        </w:tc>
        <w:tc>
          <w:tcPr>
            <w:tcW w:w="1247" w:type="pct"/>
          </w:tcPr>
          <w:p w:rsidR="00922A8B" w:rsidRDefault="00C25968" w:rsidP="00A7472A">
            <w:r>
              <w:t>Sexe</w:t>
            </w:r>
          </w:p>
        </w:tc>
        <w:tc>
          <w:tcPr>
            <w:tcW w:w="2304" w:type="pct"/>
          </w:tcPr>
          <w:p w:rsidR="00922A8B" w:rsidRDefault="00922A8B" w:rsidP="00C25968">
            <w:r>
              <w:t>Sexe différent de la référence</w:t>
            </w:r>
          </w:p>
        </w:tc>
        <w:tc>
          <w:tcPr>
            <w:tcW w:w="617" w:type="pct"/>
          </w:tcPr>
          <w:p w:rsidR="00922A8B" w:rsidRDefault="00AC5B59" w:rsidP="009F7875">
            <w:r>
              <w:t>Oui</w:t>
            </w:r>
          </w:p>
        </w:tc>
        <w:tc>
          <w:tcPr>
            <w:tcW w:w="405" w:type="pct"/>
          </w:tcPr>
          <w:p w:rsidR="00922A8B" w:rsidRDefault="00922A8B" w:rsidP="009F7875">
            <w:r>
              <w:t>S</w:t>
            </w:r>
          </w:p>
        </w:tc>
      </w:tr>
      <w:tr w:rsidR="00922A8B" w:rsidTr="007D59F9">
        <w:tc>
          <w:tcPr>
            <w:tcW w:w="426" w:type="pct"/>
            <w:shd w:val="clear" w:color="auto" w:fill="FFFFFF" w:themeFill="background1"/>
          </w:tcPr>
          <w:p w:rsidR="00922A8B" w:rsidRDefault="00922A8B" w:rsidP="00AE73BB">
            <w:r>
              <w:t>603</w:t>
            </w:r>
          </w:p>
        </w:tc>
        <w:tc>
          <w:tcPr>
            <w:tcW w:w="1247" w:type="pct"/>
          </w:tcPr>
          <w:p w:rsidR="00922A8B" w:rsidRDefault="00C25968" w:rsidP="00A7472A">
            <w:r>
              <w:t>Date d'entrée du séjour</w:t>
            </w:r>
          </w:p>
        </w:tc>
        <w:tc>
          <w:tcPr>
            <w:tcW w:w="2304" w:type="pct"/>
          </w:tcPr>
          <w:p w:rsidR="00922A8B" w:rsidRDefault="00922A8B" w:rsidP="00C25968">
            <w:r>
              <w:t>Date d'entrée du séjour différente de la référence</w:t>
            </w:r>
          </w:p>
        </w:tc>
        <w:tc>
          <w:tcPr>
            <w:tcW w:w="617" w:type="pct"/>
          </w:tcPr>
          <w:p w:rsidR="00922A8B" w:rsidRDefault="00AC5B59" w:rsidP="009F7875">
            <w:r>
              <w:t>Oui</w:t>
            </w:r>
          </w:p>
        </w:tc>
        <w:tc>
          <w:tcPr>
            <w:tcW w:w="405" w:type="pct"/>
          </w:tcPr>
          <w:p w:rsidR="00922A8B" w:rsidRDefault="00922A8B" w:rsidP="009F7875">
            <w:r>
              <w:t>S</w:t>
            </w:r>
          </w:p>
        </w:tc>
      </w:tr>
      <w:tr w:rsidR="00922A8B" w:rsidTr="007D59F9">
        <w:tc>
          <w:tcPr>
            <w:tcW w:w="426" w:type="pct"/>
            <w:shd w:val="clear" w:color="auto" w:fill="FFFFFF" w:themeFill="background1"/>
          </w:tcPr>
          <w:p w:rsidR="00922A8B" w:rsidRDefault="00922A8B" w:rsidP="00AE73BB">
            <w:r>
              <w:t>604</w:t>
            </w:r>
          </w:p>
        </w:tc>
        <w:tc>
          <w:tcPr>
            <w:tcW w:w="1247" w:type="pct"/>
          </w:tcPr>
          <w:p w:rsidR="00922A8B" w:rsidRDefault="00C25968" w:rsidP="00A7472A">
            <w:r>
              <w:t>Mode d'entrée/provenance</w:t>
            </w:r>
          </w:p>
        </w:tc>
        <w:tc>
          <w:tcPr>
            <w:tcW w:w="2304" w:type="pct"/>
          </w:tcPr>
          <w:p w:rsidR="00922A8B" w:rsidRDefault="00922A8B" w:rsidP="00C25968">
            <w:r>
              <w:t>Mode d'entrée/provenance différent de la référence</w:t>
            </w:r>
          </w:p>
        </w:tc>
        <w:tc>
          <w:tcPr>
            <w:tcW w:w="617" w:type="pct"/>
          </w:tcPr>
          <w:p w:rsidR="00922A8B" w:rsidRDefault="00AC5B59" w:rsidP="009F7875">
            <w:r>
              <w:t>Oui</w:t>
            </w:r>
          </w:p>
        </w:tc>
        <w:tc>
          <w:tcPr>
            <w:tcW w:w="405" w:type="pct"/>
          </w:tcPr>
          <w:p w:rsidR="00922A8B" w:rsidRDefault="00922A8B" w:rsidP="009F7875">
            <w:r>
              <w:t>S</w:t>
            </w:r>
          </w:p>
        </w:tc>
      </w:tr>
      <w:tr w:rsidR="00922A8B" w:rsidTr="007D59F9">
        <w:tc>
          <w:tcPr>
            <w:tcW w:w="426" w:type="pct"/>
            <w:shd w:val="clear" w:color="auto" w:fill="FFFFFF" w:themeFill="background1"/>
          </w:tcPr>
          <w:p w:rsidR="00922A8B" w:rsidRDefault="00922A8B" w:rsidP="00AE73BB">
            <w:r>
              <w:t>605</w:t>
            </w:r>
          </w:p>
        </w:tc>
        <w:tc>
          <w:tcPr>
            <w:tcW w:w="1247" w:type="pct"/>
          </w:tcPr>
          <w:p w:rsidR="00922A8B" w:rsidRDefault="00C25968" w:rsidP="00A7472A">
            <w:r>
              <w:t>Date de sortie du séjour</w:t>
            </w:r>
          </w:p>
        </w:tc>
        <w:tc>
          <w:tcPr>
            <w:tcW w:w="2304" w:type="pct"/>
          </w:tcPr>
          <w:p w:rsidR="00922A8B" w:rsidRDefault="00922A8B" w:rsidP="00C25968">
            <w:r>
              <w:t>Date de sortie du séjour différente de la référence</w:t>
            </w:r>
          </w:p>
        </w:tc>
        <w:tc>
          <w:tcPr>
            <w:tcW w:w="617" w:type="pct"/>
          </w:tcPr>
          <w:p w:rsidR="00922A8B" w:rsidRDefault="00AC5B59" w:rsidP="009F7875">
            <w:r>
              <w:t>Oui</w:t>
            </w:r>
          </w:p>
        </w:tc>
        <w:tc>
          <w:tcPr>
            <w:tcW w:w="405" w:type="pct"/>
          </w:tcPr>
          <w:p w:rsidR="00922A8B" w:rsidRDefault="00922A8B" w:rsidP="009F7875">
            <w:r>
              <w:t>S</w:t>
            </w:r>
          </w:p>
        </w:tc>
      </w:tr>
      <w:tr w:rsidR="00922A8B" w:rsidTr="007D59F9">
        <w:tc>
          <w:tcPr>
            <w:tcW w:w="426" w:type="pct"/>
            <w:shd w:val="clear" w:color="auto" w:fill="FFFFFF" w:themeFill="background1"/>
          </w:tcPr>
          <w:p w:rsidR="00922A8B" w:rsidRDefault="00922A8B" w:rsidP="00AE73BB">
            <w:r>
              <w:t>606</w:t>
            </w:r>
          </w:p>
        </w:tc>
        <w:tc>
          <w:tcPr>
            <w:tcW w:w="1247" w:type="pct"/>
          </w:tcPr>
          <w:p w:rsidR="00922A8B" w:rsidRDefault="00C25968" w:rsidP="00A7472A">
            <w:r>
              <w:t>Mode de sortie/destination</w:t>
            </w:r>
          </w:p>
        </w:tc>
        <w:tc>
          <w:tcPr>
            <w:tcW w:w="2304" w:type="pct"/>
          </w:tcPr>
          <w:p w:rsidR="00922A8B" w:rsidRDefault="00922A8B" w:rsidP="00C25968">
            <w:r>
              <w:t>Mode de sortie/destination différent de la référence</w:t>
            </w:r>
          </w:p>
        </w:tc>
        <w:tc>
          <w:tcPr>
            <w:tcW w:w="617" w:type="pct"/>
          </w:tcPr>
          <w:p w:rsidR="00922A8B" w:rsidRDefault="00AC5B59" w:rsidP="009F7875">
            <w:r>
              <w:t>Oui</w:t>
            </w:r>
          </w:p>
        </w:tc>
        <w:tc>
          <w:tcPr>
            <w:tcW w:w="405" w:type="pct"/>
          </w:tcPr>
          <w:p w:rsidR="00922A8B" w:rsidRDefault="00922A8B" w:rsidP="009F7875">
            <w:r>
              <w:t>S</w:t>
            </w:r>
          </w:p>
        </w:tc>
      </w:tr>
      <w:tr w:rsidR="00922A8B" w:rsidTr="00C07FF4">
        <w:tc>
          <w:tcPr>
            <w:tcW w:w="1674" w:type="pct"/>
            <w:gridSpan w:val="2"/>
            <w:shd w:val="clear" w:color="auto" w:fill="EAF1DD" w:themeFill="accent3" w:themeFillTint="33"/>
          </w:tcPr>
          <w:p w:rsidR="00922A8B" w:rsidRDefault="00922A8B" w:rsidP="00922A8B">
            <w:r w:rsidRPr="00922A8B">
              <w:rPr>
                <w:b/>
              </w:rPr>
              <w:t>Contrôles PAPRICA de Stabilité</w:t>
            </w:r>
            <w:r>
              <w:t xml:space="preserve"> des informations au sein d’une même séquence</w:t>
            </w:r>
          </w:p>
        </w:tc>
        <w:tc>
          <w:tcPr>
            <w:tcW w:w="3326" w:type="pct"/>
            <w:gridSpan w:val="3"/>
            <w:shd w:val="clear" w:color="auto" w:fill="EAF1DD" w:themeFill="accent3" w:themeFillTint="33"/>
          </w:tcPr>
          <w:p w:rsidR="00922A8B" w:rsidRDefault="00922A8B" w:rsidP="008A37C7">
            <w:r>
              <w:t>Il s’agit de vérifier que les informations qui doivent rester stables tout au long de la séquence le sont effectivement.</w:t>
            </w:r>
          </w:p>
          <w:p w:rsidR="00922A8B" w:rsidRPr="00922A8B" w:rsidRDefault="00922A8B" w:rsidP="00922A8B">
            <w:pPr>
              <w:rPr>
                <w:i/>
              </w:rPr>
            </w:pPr>
            <w:r w:rsidRPr="00922A8B">
              <w:rPr>
                <w:i/>
              </w:rPr>
              <w:t>Pour chaque séquence, la valeur de référence utilisée provient du RPSS le plus récent (n° de sous séquence le plus élevé de la séquence).</w:t>
            </w:r>
          </w:p>
        </w:tc>
      </w:tr>
      <w:tr w:rsidR="00C07FF4" w:rsidTr="007D59F9">
        <w:tc>
          <w:tcPr>
            <w:tcW w:w="426" w:type="pct"/>
            <w:shd w:val="clear" w:color="auto" w:fill="EAF1DD" w:themeFill="accent3" w:themeFillTint="33"/>
          </w:tcPr>
          <w:p w:rsidR="00C07FF4" w:rsidRPr="004921C5" w:rsidRDefault="00C07FF4" w:rsidP="008A37C7">
            <w:r w:rsidRPr="004921C5">
              <w:t>Code</w:t>
            </w:r>
          </w:p>
        </w:tc>
        <w:tc>
          <w:tcPr>
            <w:tcW w:w="1247" w:type="pct"/>
            <w:shd w:val="clear" w:color="auto" w:fill="EAF1DD" w:themeFill="accent3" w:themeFillTint="33"/>
          </w:tcPr>
          <w:p w:rsidR="00C07FF4" w:rsidRPr="004921C5" w:rsidRDefault="00C07FF4" w:rsidP="008A37C7">
            <w:r w:rsidRPr="004921C5">
              <w:t>Champ</w:t>
            </w:r>
          </w:p>
        </w:tc>
        <w:tc>
          <w:tcPr>
            <w:tcW w:w="2304" w:type="pct"/>
            <w:shd w:val="clear" w:color="auto" w:fill="EAF1DD" w:themeFill="accent3" w:themeFillTint="33"/>
          </w:tcPr>
          <w:p w:rsidR="00C07FF4" w:rsidRPr="004921C5" w:rsidRDefault="00C07FF4" w:rsidP="008A37C7">
            <w:r w:rsidRPr="004921C5">
              <w:t>Description</w:t>
            </w:r>
          </w:p>
        </w:tc>
        <w:tc>
          <w:tcPr>
            <w:tcW w:w="617" w:type="pct"/>
            <w:shd w:val="clear" w:color="auto" w:fill="EAF1DD" w:themeFill="accent3" w:themeFillTint="33"/>
          </w:tcPr>
          <w:p w:rsidR="00C07FF4" w:rsidRPr="004921C5" w:rsidRDefault="00C07FF4" w:rsidP="008A37C7">
            <w:r w:rsidRPr="004921C5">
              <w:t>Bloquant</w:t>
            </w:r>
          </w:p>
        </w:tc>
        <w:tc>
          <w:tcPr>
            <w:tcW w:w="405" w:type="pct"/>
            <w:shd w:val="clear" w:color="auto" w:fill="EAF1DD" w:themeFill="accent3" w:themeFillTint="33"/>
          </w:tcPr>
          <w:p w:rsidR="00C07FF4" w:rsidRPr="004921C5" w:rsidRDefault="007D59F9" w:rsidP="008A37C7">
            <w:r>
              <w:t>Type</w:t>
            </w:r>
          </w:p>
        </w:tc>
      </w:tr>
      <w:tr w:rsidR="00922A8B" w:rsidTr="007D59F9">
        <w:tc>
          <w:tcPr>
            <w:tcW w:w="426" w:type="pct"/>
            <w:shd w:val="clear" w:color="auto" w:fill="FFFFFF" w:themeFill="background1"/>
          </w:tcPr>
          <w:p w:rsidR="00922A8B" w:rsidRDefault="00922A8B" w:rsidP="008A37C7">
            <w:r>
              <w:t>650</w:t>
            </w:r>
          </w:p>
        </w:tc>
        <w:tc>
          <w:tcPr>
            <w:tcW w:w="1247" w:type="pct"/>
          </w:tcPr>
          <w:p w:rsidR="00922A8B" w:rsidRDefault="003D3F43" w:rsidP="008A37C7">
            <w:r>
              <w:t>Date de début de séquence</w:t>
            </w:r>
          </w:p>
        </w:tc>
        <w:tc>
          <w:tcPr>
            <w:tcW w:w="2304" w:type="pct"/>
          </w:tcPr>
          <w:p w:rsidR="00922A8B" w:rsidRDefault="00922A8B" w:rsidP="00922A8B">
            <w:r>
              <w:t>Date de début de séquence différente de la référence</w:t>
            </w:r>
          </w:p>
        </w:tc>
        <w:tc>
          <w:tcPr>
            <w:tcW w:w="617" w:type="pct"/>
          </w:tcPr>
          <w:p w:rsidR="00922A8B" w:rsidRDefault="00AC5B59" w:rsidP="008A37C7">
            <w:r>
              <w:t>Oui</w:t>
            </w:r>
          </w:p>
        </w:tc>
        <w:tc>
          <w:tcPr>
            <w:tcW w:w="405" w:type="pct"/>
          </w:tcPr>
          <w:p w:rsidR="00922A8B" w:rsidRDefault="00922A8B" w:rsidP="008A37C7">
            <w:r>
              <w:t>S</w:t>
            </w:r>
          </w:p>
        </w:tc>
      </w:tr>
      <w:tr w:rsidR="00922A8B" w:rsidTr="007D59F9">
        <w:tc>
          <w:tcPr>
            <w:tcW w:w="426" w:type="pct"/>
            <w:shd w:val="clear" w:color="auto" w:fill="FFFFFF" w:themeFill="background1"/>
          </w:tcPr>
          <w:p w:rsidR="00922A8B" w:rsidRDefault="00922A8B" w:rsidP="00AE73BB">
            <w:r>
              <w:t>651</w:t>
            </w:r>
          </w:p>
        </w:tc>
        <w:tc>
          <w:tcPr>
            <w:tcW w:w="1247" w:type="pct"/>
          </w:tcPr>
          <w:p w:rsidR="00922A8B" w:rsidRDefault="003D3F43" w:rsidP="00A7472A">
            <w:r>
              <w:t>Date de fin de séquence</w:t>
            </w:r>
          </w:p>
        </w:tc>
        <w:tc>
          <w:tcPr>
            <w:tcW w:w="2304" w:type="pct"/>
          </w:tcPr>
          <w:p w:rsidR="00922A8B" w:rsidRDefault="00922A8B" w:rsidP="00922A8B">
            <w:r>
              <w:t>Date de fin de séquence différente de la référence</w:t>
            </w:r>
          </w:p>
        </w:tc>
        <w:tc>
          <w:tcPr>
            <w:tcW w:w="617" w:type="pct"/>
          </w:tcPr>
          <w:p w:rsidR="00922A8B" w:rsidRDefault="00AC5B59" w:rsidP="009F7875">
            <w:r>
              <w:t>Oui</w:t>
            </w:r>
          </w:p>
        </w:tc>
        <w:tc>
          <w:tcPr>
            <w:tcW w:w="405" w:type="pct"/>
          </w:tcPr>
          <w:p w:rsidR="00922A8B" w:rsidRDefault="00922A8B" w:rsidP="009F7875">
            <w:r>
              <w:t>S</w:t>
            </w:r>
          </w:p>
        </w:tc>
      </w:tr>
      <w:tr w:rsidR="00922A8B" w:rsidTr="007D59F9">
        <w:tc>
          <w:tcPr>
            <w:tcW w:w="426" w:type="pct"/>
            <w:shd w:val="clear" w:color="auto" w:fill="FFFFFF" w:themeFill="background1"/>
          </w:tcPr>
          <w:p w:rsidR="00922A8B" w:rsidRDefault="00922A8B" w:rsidP="00AE73BB">
            <w:r>
              <w:t>652</w:t>
            </w:r>
          </w:p>
        </w:tc>
        <w:tc>
          <w:tcPr>
            <w:tcW w:w="1247" w:type="pct"/>
          </w:tcPr>
          <w:p w:rsidR="00922A8B" w:rsidRDefault="003D3F43" w:rsidP="00A7472A">
            <w:r>
              <w:t>MPP</w:t>
            </w:r>
          </w:p>
        </w:tc>
        <w:tc>
          <w:tcPr>
            <w:tcW w:w="2304" w:type="pct"/>
          </w:tcPr>
          <w:p w:rsidR="00922A8B" w:rsidRDefault="00922A8B" w:rsidP="00922A8B">
            <w:r>
              <w:t>MPP différent de la référence</w:t>
            </w:r>
          </w:p>
        </w:tc>
        <w:tc>
          <w:tcPr>
            <w:tcW w:w="617" w:type="pct"/>
          </w:tcPr>
          <w:p w:rsidR="00922A8B" w:rsidRDefault="00AC5B59" w:rsidP="009F7875">
            <w:r>
              <w:t>Oui</w:t>
            </w:r>
          </w:p>
        </w:tc>
        <w:tc>
          <w:tcPr>
            <w:tcW w:w="405" w:type="pct"/>
          </w:tcPr>
          <w:p w:rsidR="00922A8B" w:rsidRDefault="00922A8B" w:rsidP="009F7875">
            <w:r>
              <w:t>S</w:t>
            </w:r>
          </w:p>
        </w:tc>
      </w:tr>
      <w:tr w:rsidR="00922A8B" w:rsidTr="007D59F9">
        <w:tc>
          <w:tcPr>
            <w:tcW w:w="426" w:type="pct"/>
            <w:shd w:val="clear" w:color="auto" w:fill="FFFFFF" w:themeFill="background1"/>
          </w:tcPr>
          <w:p w:rsidR="00922A8B" w:rsidRDefault="00922A8B" w:rsidP="00AE73BB">
            <w:r>
              <w:t>653</w:t>
            </w:r>
          </w:p>
        </w:tc>
        <w:tc>
          <w:tcPr>
            <w:tcW w:w="1247" w:type="pct"/>
          </w:tcPr>
          <w:p w:rsidR="00922A8B" w:rsidRDefault="003D3F43" w:rsidP="00A7472A">
            <w:r>
              <w:t>MPA</w:t>
            </w:r>
          </w:p>
        </w:tc>
        <w:tc>
          <w:tcPr>
            <w:tcW w:w="2304" w:type="pct"/>
          </w:tcPr>
          <w:p w:rsidR="00922A8B" w:rsidRDefault="00922A8B" w:rsidP="00922A8B">
            <w:r>
              <w:t>MPA différent de la référence</w:t>
            </w:r>
          </w:p>
        </w:tc>
        <w:tc>
          <w:tcPr>
            <w:tcW w:w="617" w:type="pct"/>
          </w:tcPr>
          <w:p w:rsidR="00922A8B" w:rsidRDefault="00AC5B59" w:rsidP="009F7875">
            <w:r>
              <w:t>Oui</w:t>
            </w:r>
          </w:p>
        </w:tc>
        <w:tc>
          <w:tcPr>
            <w:tcW w:w="405" w:type="pct"/>
          </w:tcPr>
          <w:p w:rsidR="00922A8B" w:rsidRDefault="00922A8B" w:rsidP="009F7875">
            <w:r>
              <w:t>S</w:t>
            </w:r>
          </w:p>
        </w:tc>
      </w:tr>
      <w:tr w:rsidR="00922A8B" w:rsidTr="007D59F9">
        <w:tc>
          <w:tcPr>
            <w:tcW w:w="426" w:type="pct"/>
            <w:shd w:val="clear" w:color="auto" w:fill="FFFFFF" w:themeFill="background1"/>
          </w:tcPr>
          <w:p w:rsidR="00922A8B" w:rsidRDefault="00922A8B" w:rsidP="00AE73BB">
            <w:r>
              <w:t>654</w:t>
            </w:r>
          </w:p>
        </w:tc>
        <w:tc>
          <w:tcPr>
            <w:tcW w:w="1247" w:type="pct"/>
          </w:tcPr>
          <w:p w:rsidR="00922A8B" w:rsidRDefault="003D3F43" w:rsidP="00A7472A">
            <w:r>
              <w:t>IK</w:t>
            </w:r>
          </w:p>
        </w:tc>
        <w:tc>
          <w:tcPr>
            <w:tcW w:w="2304" w:type="pct"/>
          </w:tcPr>
          <w:p w:rsidR="00922A8B" w:rsidRDefault="00922A8B" w:rsidP="00922A8B">
            <w:r>
              <w:t>IK différent de la référence</w:t>
            </w:r>
          </w:p>
        </w:tc>
        <w:tc>
          <w:tcPr>
            <w:tcW w:w="617" w:type="pct"/>
          </w:tcPr>
          <w:p w:rsidR="00922A8B" w:rsidRDefault="00AC5B59" w:rsidP="009F7875">
            <w:r>
              <w:t>Oui</w:t>
            </w:r>
          </w:p>
        </w:tc>
        <w:tc>
          <w:tcPr>
            <w:tcW w:w="405" w:type="pct"/>
          </w:tcPr>
          <w:p w:rsidR="00922A8B" w:rsidRDefault="00922A8B" w:rsidP="009F7875">
            <w:r>
              <w:t>S</w:t>
            </w:r>
          </w:p>
        </w:tc>
      </w:tr>
      <w:tr w:rsidR="00922A8B" w:rsidTr="007D59F9">
        <w:tc>
          <w:tcPr>
            <w:tcW w:w="426" w:type="pct"/>
            <w:shd w:val="clear" w:color="auto" w:fill="FFFFFF" w:themeFill="background1"/>
          </w:tcPr>
          <w:p w:rsidR="00922A8B" w:rsidRDefault="00922A8B" w:rsidP="00AE73BB">
            <w:r>
              <w:t>655</w:t>
            </w:r>
          </w:p>
        </w:tc>
        <w:tc>
          <w:tcPr>
            <w:tcW w:w="1247" w:type="pct"/>
          </w:tcPr>
          <w:p w:rsidR="00922A8B" w:rsidRDefault="003D3F43" w:rsidP="00A7472A">
            <w:r>
              <w:t>score AVQ</w:t>
            </w:r>
          </w:p>
        </w:tc>
        <w:tc>
          <w:tcPr>
            <w:tcW w:w="2304" w:type="pct"/>
          </w:tcPr>
          <w:p w:rsidR="00922A8B" w:rsidRDefault="00922A8B" w:rsidP="00922A8B">
            <w:r>
              <w:t>score AVQ différent de la référence</w:t>
            </w:r>
          </w:p>
        </w:tc>
        <w:tc>
          <w:tcPr>
            <w:tcW w:w="617" w:type="pct"/>
          </w:tcPr>
          <w:p w:rsidR="00922A8B" w:rsidRDefault="00AC5B59" w:rsidP="009F7875">
            <w:r>
              <w:t>Oui</w:t>
            </w:r>
          </w:p>
        </w:tc>
        <w:tc>
          <w:tcPr>
            <w:tcW w:w="405" w:type="pct"/>
          </w:tcPr>
          <w:p w:rsidR="00922A8B" w:rsidRDefault="00922A8B" w:rsidP="009F7875">
            <w:r>
              <w:t>S</w:t>
            </w:r>
          </w:p>
        </w:tc>
      </w:tr>
      <w:tr w:rsidR="00922A8B" w:rsidTr="00C07FF4">
        <w:tc>
          <w:tcPr>
            <w:tcW w:w="1674" w:type="pct"/>
            <w:gridSpan w:val="2"/>
            <w:shd w:val="clear" w:color="auto" w:fill="EAF1DD" w:themeFill="accent3" w:themeFillTint="33"/>
          </w:tcPr>
          <w:p w:rsidR="00922A8B" w:rsidRDefault="00922A8B" w:rsidP="00922A8B">
            <w:r w:rsidRPr="00922A8B">
              <w:rPr>
                <w:b/>
              </w:rPr>
              <w:t xml:space="preserve">Contrôles PAPRICA de </w:t>
            </w:r>
            <w:r>
              <w:rPr>
                <w:b/>
              </w:rPr>
              <w:t>cohérence des Enchaînements.</w:t>
            </w:r>
          </w:p>
        </w:tc>
        <w:tc>
          <w:tcPr>
            <w:tcW w:w="3326" w:type="pct"/>
            <w:gridSpan w:val="3"/>
            <w:shd w:val="clear" w:color="auto" w:fill="EAF1DD" w:themeFill="accent3" w:themeFillTint="33"/>
          </w:tcPr>
          <w:p w:rsidR="00922A8B" w:rsidRDefault="00922A8B" w:rsidP="008A37C7">
            <w:r>
              <w:t>Il s’agit de vérifier que les informations qui doivent rester stables tout au long de la séquence le sont effectivement.</w:t>
            </w:r>
          </w:p>
          <w:p w:rsidR="00922A8B" w:rsidRPr="00922A8B" w:rsidRDefault="00922A8B" w:rsidP="008A37C7">
            <w:pPr>
              <w:rPr>
                <w:i/>
              </w:rPr>
            </w:pPr>
            <w:r w:rsidRPr="00922A8B">
              <w:rPr>
                <w:i/>
              </w:rPr>
              <w:t>Pour chaque séquence, la valeur de référence utilisée provient du RPSS le plus récent (n° de sous séquence le plus élevé de la séquence).</w:t>
            </w:r>
          </w:p>
        </w:tc>
      </w:tr>
      <w:tr w:rsidR="00C07FF4" w:rsidTr="007D59F9">
        <w:tc>
          <w:tcPr>
            <w:tcW w:w="426" w:type="pct"/>
            <w:shd w:val="clear" w:color="auto" w:fill="EAF1DD" w:themeFill="accent3" w:themeFillTint="33"/>
          </w:tcPr>
          <w:p w:rsidR="00C07FF4" w:rsidRPr="004921C5" w:rsidRDefault="00C07FF4" w:rsidP="008A37C7">
            <w:r w:rsidRPr="004921C5">
              <w:t>Code</w:t>
            </w:r>
          </w:p>
        </w:tc>
        <w:tc>
          <w:tcPr>
            <w:tcW w:w="1247" w:type="pct"/>
            <w:shd w:val="clear" w:color="auto" w:fill="EAF1DD" w:themeFill="accent3" w:themeFillTint="33"/>
          </w:tcPr>
          <w:p w:rsidR="00C07FF4" w:rsidRPr="004921C5" w:rsidRDefault="00C07FF4" w:rsidP="008A37C7">
            <w:r w:rsidRPr="004921C5">
              <w:t>Champ</w:t>
            </w:r>
          </w:p>
        </w:tc>
        <w:tc>
          <w:tcPr>
            <w:tcW w:w="2304" w:type="pct"/>
            <w:shd w:val="clear" w:color="auto" w:fill="EAF1DD" w:themeFill="accent3" w:themeFillTint="33"/>
          </w:tcPr>
          <w:p w:rsidR="00C07FF4" w:rsidRPr="004921C5" w:rsidRDefault="00C07FF4" w:rsidP="008A37C7">
            <w:r w:rsidRPr="004921C5">
              <w:t>Description</w:t>
            </w:r>
          </w:p>
        </w:tc>
        <w:tc>
          <w:tcPr>
            <w:tcW w:w="617" w:type="pct"/>
            <w:shd w:val="clear" w:color="auto" w:fill="EAF1DD" w:themeFill="accent3" w:themeFillTint="33"/>
          </w:tcPr>
          <w:p w:rsidR="00C07FF4" w:rsidRPr="004921C5" w:rsidRDefault="00C07FF4" w:rsidP="008A37C7">
            <w:r w:rsidRPr="004921C5">
              <w:t>Bloquant</w:t>
            </w:r>
          </w:p>
        </w:tc>
        <w:tc>
          <w:tcPr>
            <w:tcW w:w="405" w:type="pct"/>
            <w:shd w:val="clear" w:color="auto" w:fill="EAF1DD" w:themeFill="accent3" w:themeFillTint="33"/>
          </w:tcPr>
          <w:p w:rsidR="00C07FF4" w:rsidRPr="004921C5" w:rsidRDefault="007D59F9" w:rsidP="008A37C7">
            <w:r>
              <w:t>Type</w:t>
            </w:r>
          </w:p>
        </w:tc>
      </w:tr>
      <w:tr w:rsidR="00922A8B" w:rsidTr="007D59F9">
        <w:tc>
          <w:tcPr>
            <w:tcW w:w="426" w:type="pct"/>
            <w:shd w:val="clear" w:color="auto" w:fill="FFFFFF" w:themeFill="background1"/>
          </w:tcPr>
          <w:p w:rsidR="00922A8B" w:rsidRDefault="00922A8B" w:rsidP="008A37C7">
            <w:r>
              <w:t>700</w:t>
            </w:r>
          </w:p>
        </w:tc>
        <w:tc>
          <w:tcPr>
            <w:tcW w:w="1247" w:type="pct"/>
          </w:tcPr>
          <w:p w:rsidR="00922A8B" w:rsidRDefault="00922A8B" w:rsidP="00922A8B">
            <w:r>
              <w:t>n° de séquence</w:t>
            </w:r>
          </w:p>
        </w:tc>
        <w:tc>
          <w:tcPr>
            <w:tcW w:w="2304" w:type="pct"/>
          </w:tcPr>
          <w:p w:rsidR="00922A8B" w:rsidRDefault="00922A8B" w:rsidP="00922A8B">
            <w:r>
              <w:t>Incohérence dans la numérotation du n° de séquence</w:t>
            </w:r>
          </w:p>
        </w:tc>
        <w:tc>
          <w:tcPr>
            <w:tcW w:w="617" w:type="pct"/>
          </w:tcPr>
          <w:p w:rsidR="00922A8B" w:rsidRDefault="00AC5B59" w:rsidP="008A37C7">
            <w:r>
              <w:t>Oui</w:t>
            </w:r>
          </w:p>
        </w:tc>
        <w:tc>
          <w:tcPr>
            <w:tcW w:w="405" w:type="pct"/>
          </w:tcPr>
          <w:p w:rsidR="00922A8B" w:rsidRDefault="00922A8B" w:rsidP="008A37C7">
            <w:r>
              <w:t>E</w:t>
            </w:r>
          </w:p>
        </w:tc>
      </w:tr>
      <w:tr w:rsidR="00922A8B" w:rsidTr="007D59F9">
        <w:tc>
          <w:tcPr>
            <w:tcW w:w="426" w:type="pct"/>
            <w:shd w:val="clear" w:color="auto" w:fill="FFFFFF" w:themeFill="background1"/>
          </w:tcPr>
          <w:p w:rsidR="00922A8B" w:rsidRDefault="00922A8B" w:rsidP="00AE73BB">
            <w:r>
              <w:t>701</w:t>
            </w:r>
          </w:p>
        </w:tc>
        <w:tc>
          <w:tcPr>
            <w:tcW w:w="1247" w:type="pct"/>
          </w:tcPr>
          <w:p w:rsidR="00922A8B" w:rsidRDefault="00922A8B" w:rsidP="00922A8B">
            <w:r>
              <w:t>Date de début de séquence</w:t>
            </w:r>
          </w:p>
        </w:tc>
        <w:tc>
          <w:tcPr>
            <w:tcW w:w="2304" w:type="pct"/>
          </w:tcPr>
          <w:p w:rsidR="00922A8B" w:rsidRDefault="00922A8B" w:rsidP="00922A8B">
            <w:r>
              <w:t>Problème d'enchaînement de la date de début de séquence avec la date de fin de la séquence précédente</w:t>
            </w:r>
          </w:p>
        </w:tc>
        <w:tc>
          <w:tcPr>
            <w:tcW w:w="617" w:type="pct"/>
          </w:tcPr>
          <w:p w:rsidR="00922A8B" w:rsidRDefault="00AC5B59" w:rsidP="009F7875">
            <w:r>
              <w:t>Oui</w:t>
            </w:r>
          </w:p>
        </w:tc>
        <w:tc>
          <w:tcPr>
            <w:tcW w:w="405" w:type="pct"/>
          </w:tcPr>
          <w:p w:rsidR="00922A8B" w:rsidRDefault="00922A8B" w:rsidP="009F7875">
            <w:r>
              <w:t>E</w:t>
            </w:r>
          </w:p>
        </w:tc>
      </w:tr>
      <w:tr w:rsidR="00922A8B" w:rsidTr="007D59F9">
        <w:tc>
          <w:tcPr>
            <w:tcW w:w="426" w:type="pct"/>
            <w:shd w:val="clear" w:color="auto" w:fill="FFFFFF" w:themeFill="background1"/>
          </w:tcPr>
          <w:p w:rsidR="00922A8B" w:rsidRDefault="00922A8B" w:rsidP="00AE73BB">
            <w:r>
              <w:t>702</w:t>
            </w:r>
          </w:p>
        </w:tc>
        <w:tc>
          <w:tcPr>
            <w:tcW w:w="1247" w:type="pct"/>
          </w:tcPr>
          <w:p w:rsidR="00922A8B" w:rsidRDefault="00922A8B" w:rsidP="00922A8B">
            <w:r>
              <w:t>Date de début de la première séquence</w:t>
            </w:r>
          </w:p>
        </w:tc>
        <w:tc>
          <w:tcPr>
            <w:tcW w:w="2304" w:type="pct"/>
          </w:tcPr>
          <w:p w:rsidR="00922A8B" w:rsidRDefault="00922A8B" w:rsidP="00922A8B">
            <w:r>
              <w:t>Date de début de la première séquence différente de la date d'entrée du séjour</w:t>
            </w:r>
          </w:p>
        </w:tc>
        <w:tc>
          <w:tcPr>
            <w:tcW w:w="617" w:type="pct"/>
          </w:tcPr>
          <w:p w:rsidR="00922A8B" w:rsidRDefault="00AC5B59" w:rsidP="009F7875">
            <w:r>
              <w:t>Oui</w:t>
            </w:r>
          </w:p>
        </w:tc>
        <w:tc>
          <w:tcPr>
            <w:tcW w:w="405" w:type="pct"/>
          </w:tcPr>
          <w:p w:rsidR="00922A8B" w:rsidRDefault="00922A8B" w:rsidP="009F7875">
            <w:r>
              <w:t>E</w:t>
            </w:r>
          </w:p>
        </w:tc>
      </w:tr>
      <w:tr w:rsidR="00922A8B" w:rsidTr="007D59F9">
        <w:tc>
          <w:tcPr>
            <w:tcW w:w="426" w:type="pct"/>
            <w:shd w:val="clear" w:color="auto" w:fill="FFFFFF" w:themeFill="background1"/>
          </w:tcPr>
          <w:p w:rsidR="00922A8B" w:rsidRDefault="00922A8B" w:rsidP="00AE73BB">
            <w:r>
              <w:t>703</w:t>
            </w:r>
          </w:p>
        </w:tc>
        <w:tc>
          <w:tcPr>
            <w:tcW w:w="1247" w:type="pct"/>
          </w:tcPr>
          <w:p w:rsidR="00922A8B" w:rsidRDefault="00922A8B" w:rsidP="00A7472A">
            <w:r>
              <w:t>Date de fin de la dernière séquence</w:t>
            </w:r>
          </w:p>
        </w:tc>
        <w:tc>
          <w:tcPr>
            <w:tcW w:w="2304" w:type="pct"/>
          </w:tcPr>
          <w:p w:rsidR="00922A8B" w:rsidRDefault="00922A8B" w:rsidP="00922A8B">
            <w:r>
              <w:t>Date de fin de la dernière séquence différente de la date de sortie du séjour</w:t>
            </w:r>
          </w:p>
        </w:tc>
        <w:tc>
          <w:tcPr>
            <w:tcW w:w="617" w:type="pct"/>
          </w:tcPr>
          <w:p w:rsidR="00922A8B" w:rsidRDefault="00AC5B59" w:rsidP="009F7875">
            <w:r>
              <w:t>Oui</w:t>
            </w:r>
          </w:p>
        </w:tc>
        <w:tc>
          <w:tcPr>
            <w:tcW w:w="405" w:type="pct"/>
          </w:tcPr>
          <w:p w:rsidR="00922A8B" w:rsidRDefault="00922A8B" w:rsidP="009F7875">
            <w:r>
              <w:t>E</w:t>
            </w:r>
          </w:p>
        </w:tc>
      </w:tr>
      <w:tr w:rsidR="00922A8B" w:rsidTr="007D59F9">
        <w:tc>
          <w:tcPr>
            <w:tcW w:w="426" w:type="pct"/>
            <w:shd w:val="clear" w:color="auto" w:fill="FFFFFF" w:themeFill="background1"/>
          </w:tcPr>
          <w:p w:rsidR="00922A8B" w:rsidRDefault="00922A8B" w:rsidP="00AE73BB">
            <w:r>
              <w:t>704</w:t>
            </w:r>
          </w:p>
        </w:tc>
        <w:tc>
          <w:tcPr>
            <w:tcW w:w="1247" w:type="pct"/>
          </w:tcPr>
          <w:p w:rsidR="00922A8B" w:rsidRDefault="00922A8B" w:rsidP="00A7472A">
            <w:r>
              <w:t>Date de fin de la dernière sous séquence du séjour</w:t>
            </w:r>
          </w:p>
        </w:tc>
        <w:tc>
          <w:tcPr>
            <w:tcW w:w="2304" w:type="pct"/>
          </w:tcPr>
          <w:p w:rsidR="00922A8B" w:rsidRDefault="00922A8B" w:rsidP="00922A8B">
            <w:r>
              <w:t>Date de fin de la dernière sous séquence du séjour différente de la date de fin séquence et/ou différente de la date de sortie du séjour</w:t>
            </w:r>
          </w:p>
        </w:tc>
        <w:tc>
          <w:tcPr>
            <w:tcW w:w="617" w:type="pct"/>
          </w:tcPr>
          <w:p w:rsidR="00922A8B" w:rsidRDefault="00AC5B59" w:rsidP="009F7875">
            <w:r>
              <w:t>Oui</w:t>
            </w:r>
          </w:p>
        </w:tc>
        <w:tc>
          <w:tcPr>
            <w:tcW w:w="405" w:type="pct"/>
          </w:tcPr>
          <w:p w:rsidR="00922A8B" w:rsidRDefault="00922A8B" w:rsidP="009F7875">
            <w:r>
              <w:t>E</w:t>
            </w:r>
          </w:p>
        </w:tc>
      </w:tr>
      <w:tr w:rsidR="00922A8B" w:rsidTr="007D59F9">
        <w:tc>
          <w:tcPr>
            <w:tcW w:w="426" w:type="pct"/>
            <w:shd w:val="clear" w:color="auto" w:fill="FFFFFF" w:themeFill="background1"/>
          </w:tcPr>
          <w:p w:rsidR="00922A8B" w:rsidRDefault="00922A8B" w:rsidP="00AE73BB">
            <w:r>
              <w:t>705</w:t>
            </w:r>
          </w:p>
        </w:tc>
        <w:tc>
          <w:tcPr>
            <w:tcW w:w="1247" w:type="pct"/>
          </w:tcPr>
          <w:p w:rsidR="00922A8B" w:rsidRDefault="00922A8B" w:rsidP="00A7472A">
            <w:r>
              <w:t>n° de sous séquence</w:t>
            </w:r>
          </w:p>
        </w:tc>
        <w:tc>
          <w:tcPr>
            <w:tcW w:w="2304" w:type="pct"/>
          </w:tcPr>
          <w:p w:rsidR="00922A8B" w:rsidRDefault="00922A8B" w:rsidP="00922A8B">
            <w:r>
              <w:t>Incohérence dans la numérotation du n° de sous séquence</w:t>
            </w:r>
          </w:p>
        </w:tc>
        <w:tc>
          <w:tcPr>
            <w:tcW w:w="617" w:type="pct"/>
          </w:tcPr>
          <w:p w:rsidR="00922A8B" w:rsidRDefault="00AC5B59" w:rsidP="009F7875">
            <w:r>
              <w:t>Oui</w:t>
            </w:r>
          </w:p>
        </w:tc>
        <w:tc>
          <w:tcPr>
            <w:tcW w:w="405" w:type="pct"/>
          </w:tcPr>
          <w:p w:rsidR="00922A8B" w:rsidRDefault="00922A8B" w:rsidP="009F7875">
            <w:r>
              <w:t>E</w:t>
            </w:r>
          </w:p>
        </w:tc>
      </w:tr>
      <w:tr w:rsidR="00922A8B" w:rsidTr="007D59F9">
        <w:tc>
          <w:tcPr>
            <w:tcW w:w="426" w:type="pct"/>
            <w:shd w:val="clear" w:color="auto" w:fill="FFFFFF" w:themeFill="background1"/>
          </w:tcPr>
          <w:p w:rsidR="00922A8B" w:rsidRDefault="00922A8B" w:rsidP="00AE73BB">
            <w:r>
              <w:t>706</w:t>
            </w:r>
          </w:p>
        </w:tc>
        <w:tc>
          <w:tcPr>
            <w:tcW w:w="1247" w:type="pct"/>
          </w:tcPr>
          <w:p w:rsidR="00922A8B" w:rsidRDefault="00922A8B" w:rsidP="00A7472A">
            <w:r>
              <w:t>Date de début de sous séquence</w:t>
            </w:r>
          </w:p>
        </w:tc>
        <w:tc>
          <w:tcPr>
            <w:tcW w:w="2304" w:type="pct"/>
          </w:tcPr>
          <w:p w:rsidR="00922A8B" w:rsidRDefault="00922A8B" w:rsidP="00922A8B">
            <w:r>
              <w:t>Problème d'enchaînement de la date de début de sous séquence avec la date de fin de la sous séquence précédente</w:t>
            </w:r>
          </w:p>
        </w:tc>
        <w:tc>
          <w:tcPr>
            <w:tcW w:w="617" w:type="pct"/>
          </w:tcPr>
          <w:p w:rsidR="00922A8B" w:rsidRDefault="00AC5B59" w:rsidP="009F7875">
            <w:r>
              <w:t>Oui</w:t>
            </w:r>
          </w:p>
        </w:tc>
        <w:tc>
          <w:tcPr>
            <w:tcW w:w="405" w:type="pct"/>
          </w:tcPr>
          <w:p w:rsidR="00922A8B" w:rsidRDefault="00922A8B" w:rsidP="009F7875">
            <w:r>
              <w:t>E</w:t>
            </w:r>
          </w:p>
        </w:tc>
      </w:tr>
      <w:tr w:rsidR="00922A8B" w:rsidTr="007D59F9">
        <w:tc>
          <w:tcPr>
            <w:tcW w:w="426" w:type="pct"/>
            <w:shd w:val="clear" w:color="auto" w:fill="FFFFFF" w:themeFill="background1"/>
          </w:tcPr>
          <w:p w:rsidR="00922A8B" w:rsidRDefault="00922A8B" w:rsidP="00AE73BB">
            <w:r>
              <w:t>707</w:t>
            </w:r>
          </w:p>
        </w:tc>
        <w:tc>
          <w:tcPr>
            <w:tcW w:w="1247" w:type="pct"/>
          </w:tcPr>
          <w:p w:rsidR="00922A8B" w:rsidRDefault="00922A8B" w:rsidP="00A7472A">
            <w:r>
              <w:t>Date de début de la première sous séquence</w:t>
            </w:r>
          </w:p>
        </w:tc>
        <w:tc>
          <w:tcPr>
            <w:tcW w:w="2304" w:type="pct"/>
          </w:tcPr>
          <w:p w:rsidR="00922A8B" w:rsidRDefault="00922A8B" w:rsidP="00922A8B">
            <w:r>
              <w:t>Date de début de la première sous séquence différente de la date de début de la séquence</w:t>
            </w:r>
          </w:p>
        </w:tc>
        <w:tc>
          <w:tcPr>
            <w:tcW w:w="617" w:type="pct"/>
          </w:tcPr>
          <w:p w:rsidR="00922A8B" w:rsidRDefault="00AC5B59" w:rsidP="009F7875">
            <w:r>
              <w:t>Oui</w:t>
            </w:r>
          </w:p>
        </w:tc>
        <w:tc>
          <w:tcPr>
            <w:tcW w:w="405" w:type="pct"/>
          </w:tcPr>
          <w:p w:rsidR="00922A8B" w:rsidRDefault="00922A8B" w:rsidP="009F7875">
            <w:r>
              <w:t>E</w:t>
            </w:r>
          </w:p>
        </w:tc>
      </w:tr>
      <w:tr w:rsidR="00922A8B" w:rsidTr="007D59F9">
        <w:tc>
          <w:tcPr>
            <w:tcW w:w="426" w:type="pct"/>
            <w:shd w:val="clear" w:color="auto" w:fill="FFFFFF" w:themeFill="background1"/>
          </w:tcPr>
          <w:p w:rsidR="00922A8B" w:rsidRDefault="00922A8B" w:rsidP="00AE73BB">
            <w:r>
              <w:t>708</w:t>
            </w:r>
          </w:p>
        </w:tc>
        <w:tc>
          <w:tcPr>
            <w:tcW w:w="1247" w:type="pct"/>
          </w:tcPr>
          <w:p w:rsidR="00922A8B" w:rsidRDefault="00922A8B" w:rsidP="00A7472A">
            <w:r>
              <w:t>Date de fin de la dernière sous séquence</w:t>
            </w:r>
          </w:p>
        </w:tc>
        <w:tc>
          <w:tcPr>
            <w:tcW w:w="2304" w:type="pct"/>
          </w:tcPr>
          <w:p w:rsidR="00922A8B" w:rsidRDefault="00922A8B" w:rsidP="00922A8B">
            <w:r>
              <w:t>Date de fin de la dernière sous séquence de la séquence différente de la date de fin de la séquence</w:t>
            </w:r>
          </w:p>
        </w:tc>
        <w:tc>
          <w:tcPr>
            <w:tcW w:w="617" w:type="pct"/>
          </w:tcPr>
          <w:p w:rsidR="00922A8B" w:rsidRDefault="00AC5B59" w:rsidP="009F7875">
            <w:r>
              <w:t>Oui</w:t>
            </w:r>
          </w:p>
        </w:tc>
        <w:tc>
          <w:tcPr>
            <w:tcW w:w="405" w:type="pct"/>
          </w:tcPr>
          <w:p w:rsidR="00922A8B" w:rsidRDefault="00922A8B" w:rsidP="009F7875">
            <w:r>
              <w:t>E</w:t>
            </w:r>
          </w:p>
        </w:tc>
      </w:tr>
      <w:tr w:rsidR="007D59F9" w:rsidTr="008A37C7">
        <w:tc>
          <w:tcPr>
            <w:tcW w:w="1674" w:type="pct"/>
            <w:gridSpan w:val="2"/>
            <w:shd w:val="clear" w:color="auto" w:fill="EAF1DD" w:themeFill="accent3" w:themeFillTint="33"/>
          </w:tcPr>
          <w:p w:rsidR="007D59F9" w:rsidRDefault="007D59F9" w:rsidP="007D59F9">
            <w:r>
              <w:rPr>
                <w:b/>
              </w:rPr>
              <w:t xml:space="preserve">Autres </w:t>
            </w:r>
            <w:r w:rsidRPr="00922A8B">
              <w:rPr>
                <w:b/>
              </w:rPr>
              <w:t xml:space="preserve">Contrôles PAPRICA de </w:t>
            </w:r>
            <w:r>
              <w:rPr>
                <w:b/>
              </w:rPr>
              <w:t>Recueil.</w:t>
            </w:r>
          </w:p>
        </w:tc>
        <w:tc>
          <w:tcPr>
            <w:tcW w:w="3326" w:type="pct"/>
            <w:gridSpan w:val="3"/>
            <w:shd w:val="clear" w:color="auto" w:fill="EAF1DD" w:themeFill="accent3" w:themeFillTint="33"/>
          </w:tcPr>
          <w:p w:rsidR="007D59F9" w:rsidRDefault="007D59F9" w:rsidP="008A37C7">
            <w:r>
              <w:t>Il s’agit de vérifier que les informations qui doivent rester stables tout au long de la séquence le sont effectivement.</w:t>
            </w:r>
          </w:p>
          <w:p w:rsidR="007D59F9" w:rsidRPr="00922A8B" w:rsidRDefault="007D59F9" w:rsidP="008A37C7">
            <w:pPr>
              <w:rPr>
                <w:i/>
              </w:rPr>
            </w:pPr>
            <w:r w:rsidRPr="00922A8B">
              <w:rPr>
                <w:i/>
              </w:rPr>
              <w:t>Pour chaque séquence, la valeur de référence utilisée provient du RPSS le plus récent (n° de sous séquence le plus élevé de la séquence).</w:t>
            </w:r>
          </w:p>
        </w:tc>
      </w:tr>
      <w:tr w:rsidR="007D59F9" w:rsidTr="007D59F9">
        <w:tc>
          <w:tcPr>
            <w:tcW w:w="426" w:type="pct"/>
            <w:shd w:val="clear" w:color="auto" w:fill="EAF1DD" w:themeFill="accent3" w:themeFillTint="33"/>
          </w:tcPr>
          <w:p w:rsidR="007D59F9" w:rsidRPr="004921C5" w:rsidRDefault="007D59F9" w:rsidP="008A37C7">
            <w:r w:rsidRPr="004921C5">
              <w:t>Code</w:t>
            </w:r>
          </w:p>
        </w:tc>
        <w:tc>
          <w:tcPr>
            <w:tcW w:w="1247" w:type="pct"/>
            <w:shd w:val="clear" w:color="auto" w:fill="EAF1DD" w:themeFill="accent3" w:themeFillTint="33"/>
          </w:tcPr>
          <w:p w:rsidR="007D59F9" w:rsidRPr="004921C5" w:rsidRDefault="007D59F9" w:rsidP="008A37C7">
            <w:r w:rsidRPr="004921C5">
              <w:t>Champ</w:t>
            </w:r>
          </w:p>
        </w:tc>
        <w:tc>
          <w:tcPr>
            <w:tcW w:w="2304" w:type="pct"/>
            <w:shd w:val="clear" w:color="auto" w:fill="EAF1DD" w:themeFill="accent3" w:themeFillTint="33"/>
          </w:tcPr>
          <w:p w:rsidR="007D59F9" w:rsidRPr="004921C5" w:rsidRDefault="007D59F9" w:rsidP="008A37C7">
            <w:r w:rsidRPr="004921C5">
              <w:t>Description</w:t>
            </w:r>
          </w:p>
        </w:tc>
        <w:tc>
          <w:tcPr>
            <w:tcW w:w="617" w:type="pct"/>
            <w:shd w:val="clear" w:color="auto" w:fill="EAF1DD" w:themeFill="accent3" w:themeFillTint="33"/>
          </w:tcPr>
          <w:p w:rsidR="007D59F9" w:rsidRPr="004921C5" w:rsidRDefault="007D59F9" w:rsidP="008A37C7">
            <w:r w:rsidRPr="004921C5">
              <w:t>Bloquant</w:t>
            </w:r>
          </w:p>
        </w:tc>
        <w:tc>
          <w:tcPr>
            <w:tcW w:w="405" w:type="pct"/>
            <w:shd w:val="clear" w:color="auto" w:fill="EAF1DD" w:themeFill="accent3" w:themeFillTint="33"/>
          </w:tcPr>
          <w:p w:rsidR="007D59F9" w:rsidRPr="004921C5" w:rsidRDefault="007D59F9" w:rsidP="008A37C7">
            <w:r>
              <w:t>Type</w:t>
            </w:r>
          </w:p>
        </w:tc>
      </w:tr>
      <w:tr w:rsidR="007D59F9" w:rsidTr="007D59F9">
        <w:tc>
          <w:tcPr>
            <w:tcW w:w="426" w:type="pct"/>
            <w:shd w:val="clear" w:color="auto" w:fill="FFFFFF" w:themeFill="background1"/>
          </w:tcPr>
          <w:p w:rsidR="007D59F9" w:rsidRDefault="007D59F9" w:rsidP="00AE73BB">
            <w:r>
              <w:t>800</w:t>
            </w:r>
          </w:p>
        </w:tc>
        <w:tc>
          <w:tcPr>
            <w:tcW w:w="1247" w:type="pct"/>
          </w:tcPr>
          <w:p w:rsidR="007D59F9" w:rsidRDefault="007D59F9" w:rsidP="00A7472A">
            <w:r>
              <w:t>Clé d'identification de la sous séquence</w:t>
            </w:r>
          </w:p>
        </w:tc>
        <w:tc>
          <w:tcPr>
            <w:tcW w:w="2304" w:type="pct"/>
          </w:tcPr>
          <w:p w:rsidR="007D59F9" w:rsidRDefault="007D59F9" w:rsidP="007D59F9">
            <w:r>
              <w:t>Clé d'identification de la sous séquence non unique</w:t>
            </w:r>
          </w:p>
        </w:tc>
        <w:tc>
          <w:tcPr>
            <w:tcW w:w="617" w:type="pct"/>
          </w:tcPr>
          <w:p w:rsidR="007D59F9" w:rsidRDefault="00AC5B59" w:rsidP="009F7875">
            <w:r>
              <w:t>Oui</w:t>
            </w:r>
          </w:p>
        </w:tc>
        <w:tc>
          <w:tcPr>
            <w:tcW w:w="405" w:type="pct"/>
          </w:tcPr>
          <w:p w:rsidR="007D59F9" w:rsidRDefault="007D59F9" w:rsidP="009F7875">
            <w:r>
              <w:t>R</w:t>
            </w:r>
          </w:p>
        </w:tc>
      </w:tr>
      <w:tr w:rsidR="007D59F9" w:rsidTr="007D59F9">
        <w:tc>
          <w:tcPr>
            <w:tcW w:w="426" w:type="pct"/>
            <w:shd w:val="clear" w:color="auto" w:fill="FFFFFF" w:themeFill="background1"/>
          </w:tcPr>
          <w:p w:rsidR="007D59F9" w:rsidRDefault="007D59F9" w:rsidP="00AE73BB">
            <w:r>
              <w:t>801</w:t>
            </w:r>
          </w:p>
        </w:tc>
        <w:tc>
          <w:tcPr>
            <w:tcW w:w="1247" w:type="pct"/>
          </w:tcPr>
          <w:p w:rsidR="007D59F9" w:rsidRDefault="007D59F9" w:rsidP="00A7472A">
            <w:r>
              <w:t>« Dernière sous séquence du séjour »</w:t>
            </w:r>
          </w:p>
        </w:tc>
        <w:tc>
          <w:tcPr>
            <w:tcW w:w="2304" w:type="pct"/>
          </w:tcPr>
          <w:p w:rsidR="007D59F9" w:rsidRDefault="007D59F9" w:rsidP="007D59F9">
            <w:r>
              <w:t>« Dernière sous séquence du séjour » positionnée à « oui » pour une sous séquence intermédiaire</w:t>
            </w:r>
          </w:p>
        </w:tc>
        <w:tc>
          <w:tcPr>
            <w:tcW w:w="617" w:type="pct"/>
          </w:tcPr>
          <w:p w:rsidR="007D59F9" w:rsidRDefault="00AC5B59" w:rsidP="009F7875">
            <w:r>
              <w:t>Oui</w:t>
            </w:r>
          </w:p>
        </w:tc>
        <w:tc>
          <w:tcPr>
            <w:tcW w:w="405" w:type="pct"/>
          </w:tcPr>
          <w:p w:rsidR="007D59F9" w:rsidRDefault="007D59F9" w:rsidP="009F7875">
            <w:r>
              <w:t>R</w:t>
            </w:r>
          </w:p>
        </w:tc>
      </w:tr>
      <w:tr w:rsidR="007D59F9" w:rsidTr="007D59F9">
        <w:tc>
          <w:tcPr>
            <w:tcW w:w="426" w:type="pct"/>
            <w:shd w:val="clear" w:color="auto" w:fill="FFFFFF" w:themeFill="background1"/>
          </w:tcPr>
          <w:p w:rsidR="007D59F9" w:rsidRDefault="007D59F9" w:rsidP="00AE73BB">
            <w:r>
              <w:t>802</w:t>
            </w:r>
          </w:p>
        </w:tc>
        <w:tc>
          <w:tcPr>
            <w:tcW w:w="1247" w:type="pct"/>
          </w:tcPr>
          <w:p w:rsidR="007D59F9" w:rsidRDefault="007D59F9" w:rsidP="00A7472A">
            <w:r>
              <w:t>Mode de sortie/destination</w:t>
            </w:r>
          </w:p>
        </w:tc>
        <w:tc>
          <w:tcPr>
            <w:tcW w:w="2304" w:type="pct"/>
          </w:tcPr>
          <w:p w:rsidR="007D59F9" w:rsidRDefault="007D59F9" w:rsidP="007D59F9">
            <w:r>
              <w:t>Mode de sortie/destination non renseigné pour la dernière sous séquence du séjour</w:t>
            </w:r>
          </w:p>
        </w:tc>
        <w:tc>
          <w:tcPr>
            <w:tcW w:w="617" w:type="pct"/>
          </w:tcPr>
          <w:p w:rsidR="007D59F9" w:rsidRDefault="00AC5B59" w:rsidP="009F7875">
            <w:r>
              <w:t>Oui</w:t>
            </w:r>
          </w:p>
        </w:tc>
        <w:tc>
          <w:tcPr>
            <w:tcW w:w="405" w:type="pct"/>
          </w:tcPr>
          <w:p w:rsidR="007D59F9" w:rsidRDefault="007D59F9" w:rsidP="009F7875">
            <w:r>
              <w:t>R</w:t>
            </w:r>
          </w:p>
        </w:tc>
      </w:tr>
      <w:tr w:rsidR="00776274" w:rsidTr="007D59F9">
        <w:tc>
          <w:tcPr>
            <w:tcW w:w="426" w:type="pct"/>
            <w:shd w:val="clear" w:color="auto" w:fill="FFFFFF" w:themeFill="background1"/>
          </w:tcPr>
          <w:p w:rsidR="00776274" w:rsidRDefault="00776274" w:rsidP="00AE73BB">
            <w:r>
              <w:t>803</w:t>
            </w:r>
          </w:p>
        </w:tc>
        <w:tc>
          <w:tcPr>
            <w:tcW w:w="1247" w:type="pct"/>
          </w:tcPr>
          <w:p w:rsidR="00776274" w:rsidRDefault="00776274" w:rsidP="00A7472A">
            <w:r>
              <w:t>Date de sortie du séjour</w:t>
            </w:r>
          </w:p>
        </w:tc>
        <w:tc>
          <w:tcPr>
            <w:tcW w:w="2304" w:type="pct"/>
          </w:tcPr>
          <w:p w:rsidR="00776274" w:rsidRDefault="00776274" w:rsidP="00776274">
            <w:r>
              <w:t>Date de sortie du séjour postérieure au dernier jour de la période de transmission</w:t>
            </w:r>
          </w:p>
        </w:tc>
        <w:tc>
          <w:tcPr>
            <w:tcW w:w="617" w:type="pct"/>
          </w:tcPr>
          <w:p w:rsidR="00776274" w:rsidRDefault="00AC5B59" w:rsidP="009F7875">
            <w:r>
              <w:t>Non</w:t>
            </w:r>
          </w:p>
        </w:tc>
        <w:tc>
          <w:tcPr>
            <w:tcW w:w="405" w:type="pct"/>
          </w:tcPr>
          <w:p w:rsidR="00776274" w:rsidRDefault="00776274" w:rsidP="009F7875">
            <w:r>
              <w:t>R</w:t>
            </w:r>
          </w:p>
        </w:tc>
      </w:tr>
      <w:tr w:rsidR="00776274" w:rsidTr="007D59F9">
        <w:tc>
          <w:tcPr>
            <w:tcW w:w="426" w:type="pct"/>
            <w:shd w:val="clear" w:color="auto" w:fill="FFFFFF" w:themeFill="background1"/>
          </w:tcPr>
          <w:p w:rsidR="00776274" w:rsidRDefault="00776274" w:rsidP="00AE73BB">
            <w:r>
              <w:t>804</w:t>
            </w:r>
          </w:p>
        </w:tc>
        <w:tc>
          <w:tcPr>
            <w:tcW w:w="1247" w:type="pct"/>
          </w:tcPr>
          <w:p w:rsidR="00776274" w:rsidRDefault="00776274" w:rsidP="00A7472A">
            <w:r>
              <w:t>Date de fin de séquence</w:t>
            </w:r>
          </w:p>
        </w:tc>
        <w:tc>
          <w:tcPr>
            <w:tcW w:w="2304" w:type="pct"/>
          </w:tcPr>
          <w:p w:rsidR="00776274" w:rsidRDefault="00776274" w:rsidP="00776274">
            <w:r>
              <w:t>Date de fin de séquence postérieure au dernier jour de la période de transmission</w:t>
            </w:r>
          </w:p>
        </w:tc>
        <w:tc>
          <w:tcPr>
            <w:tcW w:w="617" w:type="pct"/>
          </w:tcPr>
          <w:p w:rsidR="00776274" w:rsidRDefault="00AC5B59" w:rsidP="009F7875">
            <w:r>
              <w:t>Non</w:t>
            </w:r>
          </w:p>
        </w:tc>
        <w:tc>
          <w:tcPr>
            <w:tcW w:w="405" w:type="pct"/>
          </w:tcPr>
          <w:p w:rsidR="00776274" w:rsidRDefault="00776274" w:rsidP="009F7875">
            <w:r>
              <w:t>R</w:t>
            </w:r>
          </w:p>
        </w:tc>
      </w:tr>
      <w:tr w:rsidR="00776274" w:rsidTr="007D59F9">
        <w:tc>
          <w:tcPr>
            <w:tcW w:w="426" w:type="pct"/>
            <w:shd w:val="clear" w:color="auto" w:fill="FFFFFF" w:themeFill="background1"/>
          </w:tcPr>
          <w:p w:rsidR="00776274" w:rsidRDefault="00776274" w:rsidP="00AE73BB">
            <w:r>
              <w:t>805</w:t>
            </w:r>
          </w:p>
        </w:tc>
        <w:tc>
          <w:tcPr>
            <w:tcW w:w="1247" w:type="pct"/>
          </w:tcPr>
          <w:p w:rsidR="00776274" w:rsidRDefault="00776274" w:rsidP="00A7472A">
            <w:r>
              <w:t>Dernière sous séquence du séjour </w:t>
            </w:r>
          </w:p>
        </w:tc>
        <w:tc>
          <w:tcPr>
            <w:tcW w:w="2304" w:type="pct"/>
          </w:tcPr>
          <w:p w:rsidR="00776274" w:rsidRDefault="00776274" w:rsidP="00776274">
            <w:r>
              <w:t>« Dernière sous séquence du séjour » positionnée à « non » alors que date de fin de sous séquence = date de sortie</w:t>
            </w:r>
          </w:p>
        </w:tc>
        <w:tc>
          <w:tcPr>
            <w:tcW w:w="617" w:type="pct"/>
          </w:tcPr>
          <w:p w:rsidR="00776274" w:rsidRDefault="00AC5B59" w:rsidP="009F7875">
            <w:r>
              <w:t>Non</w:t>
            </w:r>
          </w:p>
          <w:p w:rsidR="00AC5B59" w:rsidRDefault="00AC5B59" w:rsidP="009F7875"/>
          <w:p w:rsidR="00AC5B59" w:rsidRDefault="00AC5B59" w:rsidP="009F7875"/>
        </w:tc>
        <w:tc>
          <w:tcPr>
            <w:tcW w:w="405" w:type="pct"/>
          </w:tcPr>
          <w:p w:rsidR="00776274" w:rsidRDefault="00776274" w:rsidP="009F7875">
            <w:r>
              <w:t>R</w:t>
            </w:r>
          </w:p>
        </w:tc>
      </w:tr>
    </w:tbl>
    <w:p w:rsidR="004921C5" w:rsidRPr="004921C5" w:rsidRDefault="004921C5" w:rsidP="004921C5"/>
    <w:p w:rsidR="008B00A6" w:rsidRDefault="008B00A6">
      <w:pPr>
        <w:overflowPunct/>
        <w:autoSpaceDE/>
        <w:autoSpaceDN/>
        <w:adjustRightInd/>
        <w:textAlignment w:val="auto"/>
        <w:rPr>
          <w:spacing w:val="6"/>
          <w:kern w:val="28"/>
          <w:sz w:val="32"/>
        </w:rPr>
      </w:pPr>
      <w:bookmarkStart w:id="31" w:name="_Annexe_4._Référentiel"/>
      <w:bookmarkEnd w:id="31"/>
    </w:p>
    <w:p w:rsidR="00234CCA" w:rsidRDefault="00234CCA">
      <w:pPr>
        <w:overflowPunct/>
        <w:autoSpaceDE/>
        <w:autoSpaceDN/>
        <w:adjustRightInd/>
        <w:textAlignment w:val="auto"/>
        <w:rPr>
          <w:spacing w:val="4"/>
          <w:kern w:val="40"/>
          <w:sz w:val="40"/>
        </w:rPr>
      </w:pPr>
      <w:bookmarkStart w:id="32" w:name="_Annexe_4._Référentiel_1"/>
      <w:bookmarkEnd w:id="32"/>
      <w:r>
        <w:br w:type="page"/>
      </w:r>
    </w:p>
    <w:p w:rsidR="00094436" w:rsidRDefault="00094436" w:rsidP="0088593F">
      <w:pPr>
        <w:pStyle w:val="Titre2"/>
      </w:pPr>
      <w:bookmarkStart w:id="33" w:name="_Toc365639224"/>
      <w:r>
        <w:t xml:space="preserve">Annexe 4. Référentiel </w:t>
      </w:r>
      <w:r w:rsidR="00C20764">
        <w:t>« C</w:t>
      </w:r>
      <w:r>
        <w:t>odes de mouvements</w:t>
      </w:r>
      <w:r w:rsidR="00C20764">
        <w:t> »</w:t>
      </w:r>
      <w:bookmarkEnd w:id="33"/>
    </w:p>
    <w:p w:rsidR="00094436" w:rsidRDefault="00DC4D1E" w:rsidP="00094436">
      <w:r w:rsidRPr="00DC4D1E">
        <w:t>Au sein de la notion générale de transfert au sens des codes de la sécurité sociale et de la santé publique, le PMSI distingue la mutation et le transfert.</w:t>
      </w:r>
    </w:p>
    <w:p w:rsidR="00DC4D1E" w:rsidRPr="00B531AE" w:rsidRDefault="00DC4D1E" w:rsidP="00094436"/>
    <w:p w:rsidR="005177FB" w:rsidRPr="00DC4D1E" w:rsidRDefault="00DC4D1E" w:rsidP="00DC4D1E">
      <w:pPr>
        <w:pStyle w:val="Titre3"/>
      </w:pPr>
      <w:bookmarkStart w:id="34" w:name="_Toc365639225"/>
      <w:r>
        <w:t>Mode d’entrée</w:t>
      </w:r>
      <w:bookmarkEnd w:id="34"/>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781"/>
        <w:gridCol w:w="7372"/>
      </w:tblGrid>
      <w:tr w:rsidR="00DC4D1E" w:rsidTr="00422DFE">
        <w:tc>
          <w:tcPr>
            <w:tcW w:w="861" w:type="dxa"/>
            <w:shd w:val="clear" w:color="auto" w:fill="EAF1DD" w:themeFill="accent3" w:themeFillTint="33"/>
          </w:tcPr>
          <w:p w:rsidR="00DC4D1E" w:rsidRDefault="00DC4D1E" w:rsidP="00422DFE">
            <w:pPr>
              <w:pStyle w:val="Corpsdetexte"/>
              <w:rPr>
                <w:color w:val="000000"/>
              </w:rPr>
            </w:pPr>
            <w:r>
              <w:rPr>
                <w:color w:val="000000"/>
              </w:rPr>
              <w:t>Code</w:t>
            </w:r>
          </w:p>
        </w:tc>
        <w:tc>
          <w:tcPr>
            <w:tcW w:w="12855" w:type="dxa"/>
            <w:shd w:val="clear" w:color="auto" w:fill="EAF1DD" w:themeFill="accent3" w:themeFillTint="33"/>
          </w:tcPr>
          <w:p w:rsidR="00DC4D1E" w:rsidRDefault="00DC4D1E" w:rsidP="00422DFE">
            <w:pPr>
              <w:pStyle w:val="Corpsdetexte"/>
              <w:rPr>
                <w:color w:val="000000"/>
              </w:rPr>
            </w:pPr>
            <w:r>
              <w:rPr>
                <w:color w:val="000000"/>
              </w:rPr>
              <w:t>Description</w:t>
            </w:r>
          </w:p>
        </w:tc>
      </w:tr>
      <w:tr w:rsidR="00DC4D1E" w:rsidTr="00422DFE">
        <w:tc>
          <w:tcPr>
            <w:tcW w:w="861" w:type="dxa"/>
          </w:tcPr>
          <w:p w:rsidR="00DC4D1E" w:rsidRDefault="00DC4D1E" w:rsidP="00422DFE">
            <w:pPr>
              <w:pStyle w:val="Corpsdetexte"/>
              <w:jc w:val="left"/>
              <w:rPr>
                <w:color w:val="000000"/>
              </w:rPr>
            </w:pPr>
            <w:r>
              <w:rPr>
                <w:color w:val="000000"/>
              </w:rPr>
              <w:t>6</w:t>
            </w:r>
          </w:p>
        </w:tc>
        <w:tc>
          <w:tcPr>
            <w:tcW w:w="12855" w:type="dxa"/>
          </w:tcPr>
          <w:p w:rsidR="00DC4D1E" w:rsidRDefault="00DC4D1E" w:rsidP="00DC4D1E">
            <w:pPr>
              <w:pStyle w:val="Corpsdetexte"/>
              <w:jc w:val="left"/>
              <w:rPr>
                <w:color w:val="000000"/>
              </w:rPr>
            </w:pPr>
            <w:r w:rsidRPr="00DC4D1E">
              <w:t>Mutation</w:t>
            </w:r>
            <w:r>
              <w:t>.</w:t>
            </w:r>
            <w:r>
              <w:br/>
              <w:t>L</w:t>
            </w:r>
            <w:r w:rsidRPr="00DC4D1E">
              <w:t xml:space="preserve">e patient est pris en charge en HAD au terme de son hospitalisation dans une unité médicale de la même entité juridique. </w:t>
            </w:r>
            <w:r>
              <w:br/>
            </w:r>
            <w:r w:rsidRPr="00DC4D1E">
              <w:t>L’emploi de ce code n’est donc possible que si la structure d’HAD fait partie de l’entité dans lequel le patient a été hospitalisé (par exemple, structure d’HAD faisant partie d’un centre hospitalier).</w:t>
            </w:r>
          </w:p>
        </w:tc>
      </w:tr>
      <w:tr w:rsidR="00DC4D1E" w:rsidTr="00422DFE">
        <w:tc>
          <w:tcPr>
            <w:tcW w:w="861" w:type="dxa"/>
          </w:tcPr>
          <w:p w:rsidR="00DC4D1E" w:rsidRDefault="00234CCA" w:rsidP="00422DFE">
            <w:pPr>
              <w:pStyle w:val="Corpsdetexte"/>
              <w:jc w:val="left"/>
              <w:rPr>
                <w:color w:val="000000"/>
              </w:rPr>
            </w:pPr>
            <w:r>
              <w:rPr>
                <w:color w:val="000000"/>
              </w:rPr>
              <w:t>7</w:t>
            </w:r>
          </w:p>
        </w:tc>
        <w:tc>
          <w:tcPr>
            <w:tcW w:w="12855" w:type="dxa"/>
          </w:tcPr>
          <w:p w:rsidR="00DC4D1E" w:rsidRDefault="00234CCA" w:rsidP="00234CCA">
            <w:pPr>
              <w:pStyle w:val="Corpsdetexte"/>
              <w:jc w:val="left"/>
              <w:rPr>
                <w:color w:val="000000"/>
              </w:rPr>
            </w:pPr>
            <w:r>
              <w:rPr>
                <w:color w:val="000000"/>
              </w:rPr>
              <w:t>Transfert</w:t>
            </w:r>
            <w:r>
              <w:rPr>
                <w:color w:val="000000"/>
              </w:rPr>
              <w:br/>
              <w:t>L</w:t>
            </w:r>
            <w:r w:rsidRPr="00234CCA">
              <w:rPr>
                <w:color w:val="000000"/>
              </w:rPr>
              <w:t>e patient est pris en charge en HAD au terme d’une hospitalisation dans une autre entité juridique (par exemple, patient pris en charge par une structure associative d’HAD au terme d’un séjour dans un hôpital ou dans une clinique).</w:t>
            </w:r>
          </w:p>
        </w:tc>
      </w:tr>
      <w:tr w:rsidR="00DC4D1E" w:rsidTr="00422DFE">
        <w:tc>
          <w:tcPr>
            <w:tcW w:w="861" w:type="dxa"/>
          </w:tcPr>
          <w:p w:rsidR="00DC4D1E" w:rsidRDefault="00234CCA" w:rsidP="00422DFE">
            <w:pPr>
              <w:pStyle w:val="Corpsdetexte"/>
              <w:jc w:val="left"/>
              <w:rPr>
                <w:color w:val="000000"/>
              </w:rPr>
            </w:pPr>
            <w:r>
              <w:rPr>
                <w:color w:val="000000"/>
              </w:rPr>
              <w:t>8</w:t>
            </w:r>
          </w:p>
        </w:tc>
        <w:tc>
          <w:tcPr>
            <w:tcW w:w="12855" w:type="dxa"/>
          </w:tcPr>
          <w:p w:rsidR="00DC4D1E" w:rsidRDefault="00234CCA" w:rsidP="00234CCA">
            <w:pPr>
              <w:pStyle w:val="Corpsdetexte"/>
              <w:jc w:val="left"/>
              <w:rPr>
                <w:color w:val="000000"/>
              </w:rPr>
            </w:pPr>
            <w:r>
              <w:rPr>
                <w:color w:val="000000"/>
              </w:rPr>
              <w:t>Domicile</w:t>
            </w:r>
            <w:r>
              <w:rPr>
                <w:color w:val="000000"/>
              </w:rPr>
              <w:br/>
              <w:t>L</w:t>
            </w:r>
            <w:r w:rsidRPr="00234CCA">
              <w:rPr>
                <w:color w:val="000000"/>
              </w:rPr>
              <w:t>a prise en charge d’HAD ne fait pas suite à une hospitalisation ; le patient vivait à son domicile (y compris structure d'hébergement médicosocial) avant la prise en charge (par exemple : prescription de l’HAD par le médecin traitant).</w:t>
            </w:r>
          </w:p>
        </w:tc>
      </w:tr>
    </w:tbl>
    <w:p w:rsidR="00AF6050" w:rsidRPr="00DC4D1E" w:rsidRDefault="00DC4D1E" w:rsidP="00DC4D1E">
      <w:pPr>
        <w:pStyle w:val="Titre3"/>
      </w:pPr>
      <w:bookmarkStart w:id="35" w:name="_Toc365639226"/>
      <w:r>
        <w:t>Mode de sortie</w:t>
      </w:r>
      <w:bookmarkEnd w:id="35"/>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780"/>
        <w:gridCol w:w="7373"/>
      </w:tblGrid>
      <w:tr w:rsidR="008B6A82" w:rsidTr="00422DFE">
        <w:tc>
          <w:tcPr>
            <w:tcW w:w="861" w:type="dxa"/>
            <w:shd w:val="clear" w:color="auto" w:fill="EAF1DD" w:themeFill="accent3" w:themeFillTint="33"/>
          </w:tcPr>
          <w:p w:rsidR="008B6A82" w:rsidRDefault="008B6A82" w:rsidP="00422DFE">
            <w:pPr>
              <w:pStyle w:val="Corpsdetexte"/>
              <w:rPr>
                <w:color w:val="000000"/>
              </w:rPr>
            </w:pPr>
            <w:r>
              <w:rPr>
                <w:color w:val="000000"/>
              </w:rPr>
              <w:t>Code</w:t>
            </w:r>
          </w:p>
        </w:tc>
        <w:tc>
          <w:tcPr>
            <w:tcW w:w="12855" w:type="dxa"/>
            <w:shd w:val="clear" w:color="auto" w:fill="EAF1DD" w:themeFill="accent3" w:themeFillTint="33"/>
          </w:tcPr>
          <w:p w:rsidR="008B6A82" w:rsidRDefault="008B6A82" w:rsidP="00422DFE">
            <w:pPr>
              <w:pStyle w:val="Corpsdetexte"/>
              <w:rPr>
                <w:color w:val="000000"/>
              </w:rPr>
            </w:pPr>
            <w:r>
              <w:rPr>
                <w:color w:val="000000"/>
              </w:rPr>
              <w:t>Description</w:t>
            </w:r>
          </w:p>
        </w:tc>
      </w:tr>
      <w:tr w:rsidR="008B6A82" w:rsidTr="00422DFE">
        <w:tc>
          <w:tcPr>
            <w:tcW w:w="861" w:type="dxa"/>
          </w:tcPr>
          <w:p w:rsidR="008B6A82" w:rsidRDefault="008B6A82" w:rsidP="00422DFE">
            <w:pPr>
              <w:pStyle w:val="Corpsdetexte"/>
              <w:jc w:val="left"/>
              <w:rPr>
                <w:color w:val="000000"/>
              </w:rPr>
            </w:pPr>
            <w:r>
              <w:rPr>
                <w:color w:val="000000"/>
              </w:rPr>
              <w:t>6</w:t>
            </w:r>
          </w:p>
        </w:tc>
        <w:tc>
          <w:tcPr>
            <w:tcW w:w="12855" w:type="dxa"/>
          </w:tcPr>
          <w:p w:rsidR="008B6A82" w:rsidRDefault="008B6A82" w:rsidP="008B6A82">
            <w:pPr>
              <w:pStyle w:val="Corpsdetexte"/>
              <w:jc w:val="left"/>
              <w:rPr>
                <w:color w:val="000000"/>
              </w:rPr>
            </w:pPr>
            <w:r>
              <w:t>Mutation</w:t>
            </w:r>
            <w:r>
              <w:br/>
              <w:t>L</w:t>
            </w:r>
            <w:r w:rsidRPr="008B6A82">
              <w:t xml:space="preserve">e patient sort d’HAD pour être hospitalisé dans une unité médicale de la même entité juridique. </w:t>
            </w:r>
            <w:r>
              <w:br/>
            </w:r>
            <w:r w:rsidRPr="008B6A82">
              <w:t>L’emploi de ce code n’est donc possible que si la structure d’HAD fait partie de l’entité dans lequel le patient est hospitalisé (par exemple, structure d’HAD faisant partie d’un centre hospitalier).</w:t>
            </w:r>
          </w:p>
        </w:tc>
      </w:tr>
      <w:tr w:rsidR="008B6A82" w:rsidTr="00422DFE">
        <w:tc>
          <w:tcPr>
            <w:tcW w:w="861" w:type="dxa"/>
          </w:tcPr>
          <w:p w:rsidR="008B6A82" w:rsidRDefault="008B6A82" w:rsidP="00422DFE">
            <w:pPr>
              <w:pStyle w:val="Corpsdetexte"/>
              <w:jc w:val="left"/>
              <w:rPr>
                <w:color w:val="000000"/>
              </w:rPr>
            </w:pPr>
            <w:r>
              <w:rPr>
                <w:color w:val="000000"/>
              </w:rPr>
              <w:t>7</w:t>
            </w:r>
          </w:p>
        </w:tc>
        <w:tc>
          <w:tcPr>
            <w:tcW w:w="12855" w:type="dxa"/>
          </w:tcPr>
          <w:p w:rsidR="008B6A82" w:rsidRDefault="003B57FE" w:rsidP="003B57FE">
            <w:pPr>
              <w:pStyle w:val="Corpsdetexte"/>
              <w:jc w:val="left"/>
              <w:rPr>
                <w:color w:val="000000"/>
              </w:rPr>
            </w:pPr>
            <w:r>
              <w:rPr>
                <w:color w:val="000000"/>
              </w:rPr>
              <w:t>Transfert</w:t>
            </w:r>
            <w:r>
              <w:rPr>
                <w:color w:val="000000"/>
              </w:rPr>
              <w:br/>
              <w:t>L</w:t>
            </w:r>
            <w:r w:rsidRPr="003B57FE">
              <w:rPr>
                <w:color w:val="000000"/>
              </w:rPr>
              <w:t>e patient sort d’HAD pour être hospitalisé dans une unité médicale d’une autre entité juridique (par exemple, patient pris en charge par une structure associative d’HAD, sortant pour être hospitalisé dans un hôpital ou dans une clinique).</w:t>
            </w:r>
          </w:p>
        </w:tc>
      </w:tr>
      <w:tr w:rsidR="008B6A82" w:rsidTr="00422DFE">
        <w:tc>
          <w:tcPr>
            <w:tcW w:w="861" w:type="dxa"/>
          </w:tcPr>
          <w:p w:rsidR="008B6A82" w:rsidRDefault="008B6A82" w:rsidP="00422DFE">
            <w:pPr>
              <w:pStyle w:val="Corpsdetexte"/>
              <w:jc w:val="left"/>
              <w:rPr>
                <w:color w:val="000000"/>
              </w:rPr>
            </w:pPr>
            <w:r>
              <w:rPr>
                <w:color w:val="000000"/>
              </w:rPr>
              <w:t>8</w:t>
            </w:r>
          </w:p>
        </w:tc>
        <w:tc>
          <w:tcPr>
            <w:tcW w:w="12855" w:type="dxa"/>
          </w:tcPr>
          <w:p w:rsidR="008B6A82" w:rsidRDefault="003B57FE" w:rsidP="00422DFE">
            <w:pPr>
              <w:pStyle w:val="Corpsdetexte"/>
              <w:jc w:val="left"/>
              <w:rPr>
                <w:color w:val="000000"/>
              </w:rPr>
            </w:pPr>
            <w:r w:rsidRPr="003B57FE">
              <w:rPr>
                <w:color w:val="000000"/>
              </w:rPr>
              <w:t>Domic</w:t>
            </w:r>
            <w:r>
              <w:rPr>
                <w:color w:val="000000"/>
              </w:rPr>
              <w:t>ile</w:t>
            </w:r>
            <w:r>
              <w:rPr>
                <w:color w:val="000000"/>
              </w:rPr>
              <w:br/>
              <w:t>L</w:t>
            </w:r>
            <w:r w:rsidRPr="003B57FE">
              <w:rPr>
                <w:color w:val="000000"/>
              </w:rPr>
              <w:t>e patient reste à son domicile (y compris structure d'hébergement médicosociale) à la fin de la prise en charge (par exemple, fin des soins pour le mode de prise en charge « retour précoce à domicile après accouchement »)</w:t>
            </w:r>
          </w:p>
        </w:tc>
      </w:tr>
      <w:tr w:rsidR="003B57FE" w:rsidTr="00422DFE">
        <w:tc>
          <w:tcPr>
            <w:tcW w:w="861" w:type="dxa"/>
          </w:tcPr>
          <w:p w:rsidR="003B57FE" w:rsidRDefault="003B57FE" w:rsidP="00422DFE">
            <w:pPr>
              <w:pStyle w:val="Corpsdetexte"/>
              <w:jc w:val="left"/>
              <w:rPr>
                <w:color w:val="000000"/>
              </w:rPr>
            </w:pPr>
            <w:r>
              <w:rPr>
                <w:color w:val="000000"/>
              </w:rPr>
              <w:t>9</w:t>
            </w:r>
          </w:p>
        </w:tc>
        <w:tc>
          <w:tcPr>
            <w:tcW w:w="12855" w:type="dxa"/>
          </w:tcPr>
          <w:p w:rsidR="003B57FE" w:rsidRPr="003B57FE" w:rsidRDefault="003B57FE" w:rsidP="003B57FE">
            <w:pPr>
              <w:pStyle w:val="Corpsdetexte"/>
              <w:jc w:val="left"/>
              <w:rPr>
                <w:color w:val="000000"/>
              </w:rPr>
            </w:pPr>
            <w:r>
              <w:rPr>
                <w:color w:val="000000"/>
              </w:rPr>
              <w:t>Décès</w:t>
            </w:r>
            <w:r>
              <w:rPr>
                <w:color w:val="000000"/>
              </w:rPr>
              <w:br/>
              <w:t>L</w:t>
            </w:r>
            <w:r w:rsidRPr="003B57FE">
              <w:rPr>
                <w:color w:val="000000"/>
              </w:rPr>
              <w:t>a prise en charge cesse du fait du décès du patient.</w:t>
            </w:r>
          </w:p>
        </w:tc>
      </w:tr>
    </w:tbl>
    <w:p w:rsidR="00AF6050" w:rsidRDefault="00AF6050" w:rsidP="00094436"/>
    <w:p w:rsidR="0035619D" w:rsidRDefault="0035619D">
      <w:pPr>
        <w:overflowPunct/>
        <w:autoSpaceDE/>
        <w:autoSpaceDN/>
        <w:adjustRightInd/>
        <w:textAlignment w:val="auto"/>
        <w:rPr>
          <w:spacing w:val="6"/>
          <w:kern w:val="28"/>
          <w:sz w:val="32"/>
        </w:rPr>
      </w:pPr>
      <w:r>
        <w:br w:type="page"/>
      </w:r>
    </w:p>
    <w:p w:rsidR="008B75A1" w:rsidRPr="00DC4D1E" w:rsidRDefault="008B75A1" w:rsidP="008B75A1">
      <w:pPr>
        <w:pStyle w:val="Titre3"/>
      </w:pPr>
      <w:bookmarkStart w:id="36" w:name="_Toc365639227"/>
      <w:r>
        <w:t>Provenance</w:t>
      </w:r>
      <w:bookmarkEnd w:id="36"/>
    </w:p>
    <w:p w:rsidR="008B75A1" w:rsidRDefault="008B75A1" w:rsidP="008B75A1">
      <w:pPr>
        <w:rPr>
          <w:color w:val="000000"/>
        </w:rPr>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861"/>
        <w:gridCol w:w="7292"/>
      </w:tblGrid>
      <w:tr w:rsidR="008B75A1" w:rsidTr="00422DFE">
        <w:tc>
          <w:tcPr>
            <w:tcW w:w="861" w:type="dxa"/>
            <w:shd w:val="clear" w:color="auto" w:fill="EAF1DD" w:themeFill="accent3" w:themeFillTint="33"/>
          </w:tcPr>
          <w:p w:rsidR="008B75A1" w:rsidRDefault="008B75A1" w:rsidP="00422DFE">
            <w:pPr>
              <w:pStyle w:val="Corpsdetexte"/>
              <w:rPr>
                <w:color w:val="000000"/>
              </w:rPr>
            </w:pPr>
            <w:r>
              <w:rPr>
                <w:color w:val="000000"/>
              </w:rPr>
              <w:t>Code</w:t>
            </w:r>
          </w:p>
        </w:tc>
        <w:tc>
          <w:tcPr>
            <w:tcW w:w="12855" w:type="dxa"/>
            <w:shd w:val="clear" w:color="auto" w:fill="EAF1DD" w:themeFill="accent3" w:themeFillTint="33"/>
          </w:tcPr>
          <w:p w:rsidR="008B75A1" w:rsidRDefault="008B75A1" w:rsidP="00422DFE">
            <w:pPr>
              <w:pStyle w:val="Corpsdetexte"/>
              <w:rPr>
                <w:color w:val="000000"/>
              </w:rPr>
            </w:pPr>
            <w:r>
              <w:rPr>
                <w:color w:val="000000"/>
              </w:rPr>
              <w:t>Libellé</w:t>
            </w:r>
          </w:p>
        </w:tc>
      </w:tr>
      <w:tr w:rsidR="008B75A1" w:rsidTr="00422DFE">
        <w:tc>
          <w:tcPr>
            <w:tcW w:w="13716" w:type="dxa"/>
            <w:gridSpan w:val="2"/>
          </w:tcPr>
          <w:p w:rsidR="008B75A1" w:rsidRPr="00793441" w:rsidRDefault="00672039" w:rsidP="00422DFE">
            <w:pPr>
              <w:pStyle w:val="Corpsdetexte"/>
              <w:jc w:val="left"/>
              <w:rPr>
                <w:i/>
              </w:rPr>
            </w:pPr>
            <w:r>
              <w:rPr>
                <w:i/>
              </w:rPr>
              <w:t xml:space="preserve">Entrée </w:t>
            </w:r>
            <w:r w:rsidR="008B75A1" w:rsidRPr="00793441">
              <w:rPr>
                <w:i/>
              </w:rPr>
              <w:t xml:space="preserve"> par transfert ou par mutation</w:t>
            </w:r>
          </w:p>
        </w:tc>
      </w:tr>
      <w:tr w:rsidR="008B75A1" w:rsidTr="00422DFE">
        <w:tc>
          <w:tcPr>
            <w:tcW w:w="861" w:type="dxa"/>
          </w:tcPr>
          <w:p w:rsidR="008B75A1" w:rsidRDefault="008B75A1" w:rsidP="00422DFE">
            <w:pPr>
              <w:pStyle w:val="Corpsdetexte"/>
              <w:jc w:val="left"/>
              <w:rPr>
                <w:color w:val="000000"/>
              </w:rPr>
            </w:pPr>
            <w:r>
              <w:rPr>
                <w:color w:val="000000"/>
              </w:rPr>
              <w:t>1</w:t>
            </w:r>
          </w:p>
        </w:tc>
        <w:tc>
          <w:tcPr>
            <w:tcW w:w="12855" w:type="dxa"/>
          </w:tcPr>
          <w:p w:rsidR="008B75A1" w:rsidRDefault="008B75A1" w:rsidP="008B75A1">
            <w:pPr>
              <w:pStyle w:val="Corpsdetexte"/>
              <w:jc w:val="left"/>
              <w:rPr>
                <w:color w:val="000000"/>
              </w:rPr>
            </w:pPr>
            <w:r>
              <w:t>En provenance de MCO</w:t>
            </w:r>
          </w:p>
        </w:tc>
      </w:tr>
      <w:tr w:rsidR="008B75A1" w:rsidTr="00422DFE">
        <w:tc>
          <w:tcPr>
            <w:tcW w:w="861" w:type="dxa"/>
          </w:tcPr>
          <w:p w:rsidR="008B75A1" w:rsidRDefault="008B75A1" w:rsidP="00422DFE">
            <w:pPr>
              <w:pStyle w:val="Corpsdetexte"/>
              <w:jc w:val="left"/>
              <w:rPr>
                <w:color w:val="000000"/>
              </w:rPr>
            </w:pPr>
            <w:r>
              <w:rPr>
                <w:color w:val="000000"/>
              </w:rPr>
              <w:t>2</w:t>
            </w:r>
          </w:p>
        </w:tc>
        <w:tc>
          <w:tcPr>
            <w:tcW w:w="12855" w:type="dxa"/>
          </w:tcPr>
          <w:p w:rsidR="008B75A1" w:rsidRDefault="008B75A1" w:rsidP="00422DFE">
            <w:pPr>
              <w:pStyle w:val="Corpsdetexte"/>
              <w:jc w:val="left"/>
              <w:rPr>
                <w:color w:val="000000"/>
              </w:rPr>
            </w:pPr>
            <w:r>
              <w:t>En provenance de  SSR</w:t>
            </w:r>
          </w:p>
        </w:tc>
      </w:tr>
      <w:tr w:rsidR="008B75A1" w:rsidTr="00422DFE">
        <w:tc>
          <w:tcPr>
            <w:tcW w:w="861" w:type="dxa"/>
          </w:tcPr>
          <w:p w:rsidR="008B75A1" w:rsidRDefault="008B75A1" w:rsidP="00422DFE">
            <w:pPr>
              <w:pStyle w:val="Corpsdetexte"/>
              <w:jc w:val="left"/>
              <w:rPr>
                <w:color w:val="000000"/>
              </w:rPr>
            </w:pPr>
            <w:r>
              <w:rPr>
                <w:color w:val="000000"/>
              </w:rPr>
              <w:t>3</w:t>
            </w:r>
          </w:p>
        </w:tc>
        <w:tc>
          <w:tcPr>
            <w:tcW w:w="12855" w:type="dxa"/>
          </w:tcPr>
          <w:p w:rsidR="008B75A1" w:rsidRDefault="008B75A1" w:rsidP="00422DFE">
            <w:pPr>
              <w:pStyle w:val="Corpsdetexte"/>
              <w:jc w:val="left"/>
              <w:rPr>
                <w:color w:val="000000"/>
              </w:rPr>
            </w:pPr>
            <w:r>
              <w:t>En provenance de soins de longue durée</w:t>
            </w:r>
          </w:p>
        </w:tc>
      </w:tr>
      <w:tr w:rsidR="008B75A1" w:rsidTr="00422DFE">
        <w:tc>
          <w:tcPr>
            <w:tcW w:w="861" w:type="dxa"/>
          </w:tcPr>
          <w:p w:rsidR="008B75A1" w:rsidRDefault="008B75A1" w:rsidP="00422DFE">
            <w:pPr>
              <w:pStyle w:val="Corpsdetexte"/>
              <w:jc w:val="left"/>
              <w:rPr>
                <w:color w:val="000000"/>
              </w:rPr>
            </w:pPr>
            <w:r>
              <w:rPr>
                <w:color w:val="000000"/>
              </w:rPr>
              <w:t>4</w:t>
            </w:r>
          </w:p>
        </w:tc>
        <w:tc>
          <w:tcPr>
            <w:tcW w:w="12855" w:type="dxa"/>
          </w:tcPr>
          <w:p w:rsidR="008B75A1" w:rsidRDefault="008B75A1" w:rsidP="00422DFE">
            <w:pPr>
              <w:pStyle w:val="Corpsdetexte"/>
              <w:jc w:val="left"/>
              <w:rPr>
                <w:color w:val="000000"/>
              </w:rPr>
            </w:pPr>
            <w:r>
              <w:t>En provenance de PSY</w:t>
            </w:r>
          </w:p>
        </w:tc>
      </w:tr>
      <w:tr w:rsidR="008B75A1" w:rsidTr="00422DFE">
        <w:tc>
          <w:tcPr>
            <w:tcW w:w="861" w:type="dxa"/>
          </w:tcPr>
          <w:p w:rsidR="008B75A1" w:rsidRDefault="008B75A1" w:rsidP="00422DFE">
            <w:pPr>
              <w:pStyle w:val="Corpsdetexte"/>
              <w:jc w:val="left"/>
              <w:rPr>
                <w:color w:val="000000"/>
              </w:rPr>
            </w:pPr>
            <w:r>
              <w:rPr>
                <w:color w:val="000000"/>
              </w:rPr>
              <w:t>6</w:t>
            </w:r>
          </w:p>
        </w:tc>
        <w:tc>
          <w:tcPr>
            <w:tcW w:w="12855" w:type="dxa"/>
          </w:tcPr>
          <w:p w:rsidR="008B75A1" w:rsidRDefault="008B75A1" w:rsidP="00422DFE">
            <w:pPr>
              <w:pStyle w:val="Corpsdetexte"/>
              <w:jc w:val="left"/>
            </w:pPr>
            <w:r>
              <w:t>En provenance de HAD</w:t>
            </w:r>
          </w:p>
        </w:tc>
      </w:tr>
      <w:tr w:rsidR="008B75A1" w:rsidTr="00422DFE">
        <w:tc>
          <w:tcPr>
            <w:tcW w:w="13716" w:type="dxa"/>
            <w:gridSpan w:val="2"/>
          </w:tcPr>
          <w:p w:rsidR="008B75A1" w:rsidRPr="00793441" w:rsidRDefault="008B75A1" w:rsidP="00672039">
            <w:pPr>
              <w:pStyle w:val="Corpsdetexte"/>
              <w:jc w:val="left"/>
              <w:rPr>
                <w:i/>
              </w:rPr>
            </w:pPr>
            <w:r w:rsidRPr="00793441">
              <w:rPr>
                <w:i/>
              </w:rPr>
              <w:t>Mode</w:t>
            </w:r>
            <w:r w:rsidR="00672039">
              <w:rPr>
                <w:i/>
              </w:rPr>
              <w:t xml:space="preserve"> d</w:t>
            </w:r>
            <w:r w:rsidRPr="00793441">
              <w:rPr>
                <w:i/>
              </w:rPr>
              <w:t xml:space="preserve"> </w:t>
            </w:r>
            <w:r w:rsidR="00672039">
              <w:rPr>
                <w:i/>
              </w:rPr>
              <w:t>‘entrée</w:t>
            </w:r>
            <w:r w:rsidRPr="00793441">
              <w:rPr>
                <w:i/>
              </w:rPr>
              <w:t xml:space="preserve"> « domicile »</w:t>
            </w:r>
          </w:p>
        </w:tc>
      </w:tr>
      <w:tr w:rsidR="008B75A1" w:rsidTr="00422DFE">
        <w:tc>
          <w:tcPr>
            <w:tcW w:w="861" w:type="dxa"/>
          </w:tcPr>
          <w:p w:rsidR="008B75A1" w:rsidRDefault="008B75A1" w:rsidP="00422DFE">
            <w:pPr>
              <w:pStyle w:val="Corpsdetexte"/>
              <w:jc w:val="left"/>
              <w:rPr>
                <w:color w:val="000000"/>
              </w:rPr>
            </w:pPr>
            <w:r>
              <w:rPr>
                <w:color w:val="000000"/>
              </w:rPr>
              <w:t>7</w:t>
            </w:r>
          </w:p>
        </w:tc>
        <w:tc>
          <w:tcPr>
            <w:tcW w:w="12855" w:type="dxa"/>
          </w:tcPr>
          <w:p w:rsidR="008B75A1" w:rsidRDefault="00091774" w:rsidP="00422DFE">
            <w:pPr>
              <w:pStyle w:val="Corpsdetexte"/>
              <w:jc w:val="left"/>
            </w:pPr>
            <w:r>
              <w:t xml:space="preserve">En provenance d’une </w:t>
            </w:r>
            <w:r w:rsidR="008B75A1">
              <w:t>structure d'hébergement médicosociale</w:t>
            </w:r>
          </w:p>
        </w:tc>
      </w:tr>
      <w:tr w:rsidR="008B75A1" w:rsidTr="00422DFE">
        <w:tc>
          <w:tcPr>
            <w:tcW w:w="861" w:type="dxa"/>
          </w:tcPr>
          <w:p w:rsidR="008B75A1" w:rsidRDefault="008B75A1" w:rsidP="00422DFE">
            <w:pPr>
              <w:pStyle w:val="Corpsdetexte"/>
              <w:jc w:val="left"/>
              <w:rPr>
                <w:color w:val="000000"/>
              </w:rPr>
            </w:pPr>
            <w:r>
              <w:rPr>
                <w:color w:val="000000"/>
              </w:rPr>
              <w:t>8</w:t>
            </w:r>
          </w:p>
        </w:tc>
        <w:tc>
          <w:tcPr>
            <w:tcW w:w="12855" w:type="dxa"/>
          </w:tcPr>
          <w:p w:rsidR="008B75A1" w:rsidRDefault="00091774" w:rsidP="00422DFE">
            <w:pPr>
              <w:pStyle w:val="Corpsdetexte"/>
              <w:jc w:val="left"/>
            </w:pPr>
            <w:r w:rsidRPr="00091774">
              <w:t>Bénéficiait à domicile d’une prise en charge par un service de</w:t>
            </w:r>
            <w:r>
              <w:t xml:space="preserve"> </w:t>
            </w:r>
            <w:r w:rsidRPr="00091774">
              <w:t>soins infirmiers à domicile (SSIAD)</w:t>
            </w:r>
            <w:r w:rsidR="008B75A1" w:rsidRPr="005F2F82">
              <w:t xml:space="preserve">. </w:t>
            </w:r>
          </w:p>
        </w:tc>
      </w:tr>
      <w:tr w:rsidR="008B75A1" w:rsidTr="00422DFE">
        <w:tc>
          <w:tcPr>
            <w:tcW w:w="861" w:type="dxa"/>
          </w:tcPr>
          <w:p w:rsidR="008B75A1" w:rsidRDefault="008B75A1" w:rsidP="00422DFE">
            <w:pPr>
              <w:pStyle w:val="Corpsdetexte"/>
              <w:jc w:val="left"/>
              <w:rPr>
                <w:color w:val="000000"/>
              </w:rPr>
            </w:pPr>
            <w:r>
              <w:rPr>
                <w:color w:val="000000"/>
              </w:rPr>
              <w:t>espace</w:t>
            </w:r>
          </w:p>
        </w:tc>
        <w:tc>
          <w:tcPr>
            <w:tcW w:w="12855" w:type="dxa"/>
          </w:tcPr>
          <w:p w:rsidR="008B75A1" w:rsidRPr="005F2F82" w:rsidRDefault="00202104" w:rsidP="00422DFE">
            <w:pPr>
              <w:pStyle w:val="Corpsdetexte"/>
              <w:jc w:val="left"/>
            </w:pPr>
            <w:r w:rsidRPr="00202104">
              <w:t>La provenance n’est pas renseignée dans les autres situations de mode d’entrée « domicile »</w:t>
            </w:r>
          </w:p>
        </w:tc>
      </w:tr>
    </w:tbl>
    <w:p w:rsidR="008B75A1" w:rsidRDefault="008B75A1" w:rsidP="00DC4D1E">
      <w:pPr>
        <w:pStyle w:val="Titre3"/>
      </w:pPr>
    </w:p>
    <w:p w:rsidR="005177FB" w:rsidRPr="00DC4D1E" w:rsidRDefault="00446EFC" w:rsidP="00DC4D1E">
      <w:pPr>
        <w:pStyle w:val="Titre3"/>
      </w:pPr>
      <w:bookmarkStart w:id="37" w:name="_Toc365639228"/>
      <w:r w:rsidRPr="00DC4D1E">
        <w:t>Destination</w:t>
      </w:r>
      <w:bookmarkEnd w:id="37"/>
    </w:p>
    <w:p w:rsidR="005177FB" w:rsidRDefault="005177FB" w:rsidP="005177FB">
      <w:pPr>
        <w:rPr>
          <w:color w:val="000000"/>
        </w:rPr>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861"/>
        <w:gridCol w:w="7292"/>
      </w:tblGrid>
      <w:tr w:rsidR="005F2F82" w:rsidTr="00793441">
        <w:tc>
          <w:tcPr>
            <w:tcW w:w="861" w:type="dxa"/>
            <w:shd w:val="clear" w:color="auto" w:fill="EAF1DD" w:themeFill="accent3" w:themeFillTint="33"/>
          </w:tcPr>
          <w:p w:rsidR="005F2F82" w:rsidRDefault="005F2F82" w:rsidP="00E102EE">
            <w:pPr>
              <w:pStyle w:val="Corpsdetexte"/>
              <w:rPr>
                <w:color w:val="000000"/>
              </w:rPr>
            </w:pPr>
            <w:r>
              <w:rPr>
                <w:color w:val="000000"/>
              </w:rPr>
              <w:t>Code</w:t>
            </w:r>
          </w:p>
        </w:tc>
        <w:tc>
          <w:tcPr>
            <w:tcW w:w="12855" w:type="dxa"/>
            <w:shd w:val="clear" w:color="auto" w:fill="EAF1DD" w:themeFill="accent3" w:themeFillTint="33"/>
          </w:tcPr>
          <w:p w:rsidR="005F2F82" w:rsidRDefault="005F2F82" w:rsidP="00E102EE">
            <w:pPr>
              <w:pStyle w:val="Corpsdetexte"/>
              <w:rPr>
                <w:color w:val="000000"/>
              </w:rPr>
            </w:pPr>
            <w:r>
              <w:rPr>
                <w:color w:val="000000"/>
              </w:rPr>
              <w:t>Libellé</w:t>
            </w:r>
          </w:p>
        </w:tc>
      </w:tr>
      <w:tr w:rsidR="005F2F82" w:rsidTr="00422DFE">
        <w:tc>
          <w:tcPr>
            <w:tcW w:w="13716" w:type="dxa"/>
            <w:gridSpan w:val="2"/>
          </w:tcPr>
          <w:p w:rsidR="005F2F82" w:rsidRPr="00793441" w:rsidRDefault="005F2F82" w:rsidP="00E102EE">
            <w:pPr>
              <w:pStyle w:val="Corpsdetexte"/>
              <w:jc w:val="left"/>
              <w:rPr>
                <w:i/>
              </w:rPr>
            </w:pPr>
            <w:r w:rsidRPr="00793441">
              <w:rPr>
                <w:i/>
              </w:rPr>
              <w:t>Sorties par transfert ou par mutation</w:t>
            </w:r>
          </w:p>
        </w:tc>
      </w:tr>
      <w:tr w:rsidR="005F2F82" w:rsidTr="00793441">
        <w:tc>
          <w:tcPr>
            <w:tcW w:w="861" w:type="dxa"/>
          </w:tcPr>
          <w:p w:rsidR="005F2F82" w:rsidRDefault="005F2F82" w:rsidP="00E102EE">
            <w:pPr>
              <w:pStyle w:val="Corpsdetexte"/>
              <w:jc w:val="left"/>
              <w:rPr>
                <w:color w:val="000000"/>
              </w:rPr>
            </w:pPr>
            <w:r>
              <w:rPr>
                <w:color w:val="000000"/>
              </w:rPr>
              <w:t>1</w:t>
            </w:r>
          </w:p>
        </w:tc>
        <w:tc>
          <w:tcPr>
            <w:tcW w:w="12855" w:type="dxa"/>
          </w:tcPr>
          <w:p w:rsidR="005F2F82" w:rsidRDefault="005F2F82" w:rsidP="00E102EE">
            <w:pPr>
              <w:pStyle w:val="Corpsdetexte"/>
              <w:jc w:val="left"/>
              <w:rPr>
                <w:color w:val="000000"/>
              </w:rPr>
            </w:pPr>
            <w:r>
              <w:t>Vers une unité de MCO</w:t>
            </w:r>
          </w:p>
        </w:tc>
      </w:tr>
      <w:tr w:rsidR="007058A7" w:rsidTr="00793441">
        <w:tc>
          <w:tcPr>
            <w:tcW w:w="861" w:type="dxa"/>
          </w:tcPr>
          <w:p w:rsidR="007058A7" w:rsidRDefault="007058A7" w:rsidP="00E102EE">
            <w:pPr>
              <w:pStyle w:val="Corpsdetexte"/>
              <w:jc w:val="left"/>
              <w:rPr>
                <w:color w:val="000000"/>
              </w:rPr>
            </w:pPr>
            <w:r>
              <w:rPr>
                <w:color w:val="000000"/>
              </w:rPr>
              <w:t>2</w:t>
            </w:r>
          </w:p>
        </w:tc>
        <w:tc>
          <w:tcPr>
            <w:tcW w:w="12855" w:type="dxa"/>
          </w:tcPr>
          <w:p w:rsidR="007058A7" w:rsidRDefault="007058A7" w:rsidP="00E102EE">
            <w:pPr>
              <w:pStyle w:val="Corpsdetexte"/>
              <w:jc w:val="left"/>
            </w:pPr>
            <w:r>
              <w:t>Vers une unité de SSR</w:t>
            </w:r>
          </w:p>
        </w:tc>
      </w:tr>
      <w:tr w:rsidR="005F2F82" w:rsidTr="00793441">
        <w:tc>
          <w:tcPr>
            <w:tcW w:w="861" w:type="dxa"/>
          </w:tcPr>
          <w:p w:rsidR="005F2F82" w:rsidRDefault="005F2F82" w:rsidP="00E102EE">
            <w:pPr>
              <w:pStyle w:val="Corpsdetexte"/>
              <w:jc w:val="left"/>
              <w:rPr>
                <w:color w:val="000000"/>
              </w:rPr>
            </w:pPr>
            <w:r>
              <w:rPr>
                <w:color w:val="000000"/>
              </w:rPr>
              <w:t>3</w:t>
            </w:r>
          </w:p>
        </w:tc>
        <w:tc>
          <w:tcPr>
            <w:tcW w:w="12855" w:type="dxa"/>
          </w:tcPr>
          <w:p w:rsidR="005F2F82" w:rsidRDefault="005F2F82" w:rsidP="00E102EE">
            <w:pPr>
              <w:pStyle w:val="Corpsdetexte"/>
              <w:jc w:val="left"/>
              <w:rPr>
                <w:color w:val="000000"/>
              </w:rPr>
            </w:pPr>
            <w:r>
              <w:t>Vers une unité de soins de longue durée</w:t>
            </w:r>
          </w:p>
        </w:tc>
      </w:tr>
      <w:tr w:rsidR="005F2F82" w:rsidTr="00793441">
        <w:tc>
          <w:tcPr>
            <w:tcW w:w="861" w:type="dxa"/>
          </w:tcPr>
          <w:p w:rsidR="005F2F82" w:rsidRDefault="005F2F82" w:rsidP="00E102EE">
            <w:pPr>
              <w:pStyle w:val="Corpsdetexte"/>
              <w:jc w:val="left"/>
              <w:rPr>
                <w:color w:val="000000"/>
              </w:rPr>
            </w:pPr>
            <w:r>
              <w:rPr>
                <w:color w:val="000000"/>
              </w:rPr>
              <w:t>4</w:t>
            </w:r>
          </w:p>
        </w:tc>
        <w:tc>
          <w:tcPr>
            <w:tcW w:w="12855" w:type="dxa"/>
          </w:tcPr>
          <w:p w:rsidR="005F2F82" w:rsidRDefault="005F2F82" w:rsidP="00E102EE">
            <w:pPr>
              <w:pStyle w:val="Corpsdetexte"/>
              <w:jc w:val="left"/>
              <w:rPr>
                <w:color w:val="000000"/>
              </w:rPr>
            </w:pPr>
            <w:r>
              <w:rPr>
                <w:color w:val="000000"/>
              </w:rPr>
              <w:t xml:space="preserve">Vers  </w:t>
            </w:r>
            <w:r>
              <w:t>une unité de psychiatrie</w:t>
            </w:r>
          </w:p>
        </w:tc>
      </w:tr>
      <w:tr w:rsidR="005F2F82" w:rsidTr="00793441">
        <w:tc>
          <w:tcPr>
            <w:tcW w:w="861" w:type="dxa"/>
          </w:tcPr>
          <w:p w:rsidR="005F2F82" w:rsidRDefault="005F2F82" w:rsidP="00E102EE">
            <w:pPr>
              <w:pStyle w:val="Corpsdetexte"/>
              <w:jc w:val="left"/>
              <w:rPr>
                <w:color w:val="000000"/>
              </w:rPr>
            </w:pPr>
            <w:r>
              <w:rPr>
                <w:color w:val="000000"/>
              </w:rPr>
              <w:t>6</w:t>
            </w:r>
          </w:p>
        </w:tc>
        <w:tc>
          <w:tcPr>
            <w:tcW w:w="12855" w:type="dxa"/>
          </w:tcPr>
          <w:p w:rsidR="005F2F82" w:rsidRDefault="005F2F82" w:rsidP="00E102EE">
            <w:pPr>
              <w:pStyle w:val="Corpsdetexte"/>
              <w:jc w:val="left"/>
              <w:rPr>
                <w:color w:val="000000"/>
              </w:rPr>
            </w:pPr>
            <w:r>
              <w:t xml:space="preserve">Vers </w:t>
            </w:r>
            <w:r w:rsidR="00793441" w:rsidRPr="00793441">
              <w:t>une structure d’HAD</w:t>
            </w:r>
          </w:p>
        </w:tc>
      </w:tr>
      <w:tr w:rsidR="005F2F82" w:rsidTr="00422DFE">
        <w:tc>
          <w:tcPr>
            <w:tcW w:w="13716" w:type="dxa"/>
            <w:gridSpan w:val="2"/>
          </w:tcPr>
          <w:p w:rsidR="005F2F82" w:rsidRPr="00793441" w:rsidRDefault="005F2F82" w:rsidP="00E102EE">
            <w:pPr>
              <w:pStyle w:val="Corpsdetexte"/>
              <w:jc w:val="left"/>
              <w:rPr>
                <w:i/>
              </w:rPr>
            </w:pPr>
            <w:r w:rsidRPr="00793441">
              <w:rPr>
                <w:i/>
              </w:rPr>
              <w:t>Mode de sortie « domicile »</w:t>
            </w:r>
          </w:p>
        </w:tc>
      </w:tr>
      <w:tr w:rsidR="005F2F82" w:rsidTr="00793441">
        <w:tc>
          <w:tcPr>
            <w:tcW w:w="861" w:type="dxa"/>
          </w:tcPr>
          <w:p w:rsidR="005F2F82" w:rsidRDefault="005F2F82" w:rsidP="00E102EE">
            <w:pPr>
              <w:pStyle w:val="Corpsdetexte"/>
              <w:jc w:val="left"/>
              <w:rPr>
                <w:color w:val="000000"/>
              </w:rPr>
            </w:pPr>
            <w:r>
              <w:rPr>
                <w:color w:val="000000"/>
              </w:rPr>
              <w:t>7</w:t>
            </w:r>
          </w:p>
        </w:tc>
        <w:tc>
          <w:tcPr>
            <w:tcW w:w="12855" w:type="dxa"/>
          </w:tcPr>
          <w:p w:rsidR="005F2F82" w:rsidRDefault="005F2F82" w:rsidP="00E102EE">
            <w:pPr>
              <w:pStyle w:val="Corpsdetexte"/>
              <w:jc w:val="left"/>
            </w:pPr>
            <w:r>
              <w:t>Vers une structure d'hébergement médicosociale</w:t>
            </w:r>
          </w:p>
        </w:tc>
      </w:tr>
      <w:tr w:rsidR="005F2F82" w:rsidTr="00793441">
        <w:tc>
          <w:tcPr>
            <w:tcW w:w="861" w:type="dxa"/>
          </w:tcPr>
          <w:p w:rsidR="005F2F82" w:rsidRDefault="005F2F82" w:rsidP="00E102EE">
            <w:pPr>
              <w:pStyle w:val="Corpsdetexte"/>
              <w:jc w:val="left"/>
              <w:rPr>
                <w:color w:val="000000"/>
              </w:rPr>
            </w:pPr>
            <w:r>
              <w:rPr>
                <w:color w:val="000000"/>
              </w:rPr>
              <w:t>8</w:t>
            </w:r>
          </w:p>
        </w:tc>
        <w:tc>
          <w:tcPr>
            <w:tcW w:w="12855" w:type="dxa"/>
          </w:tcPr>
          <w:p w:rsidR="005F2F82" w:rsidRDefault="005F2F82" w:rsidP="005F2F82">
            <w:pPr>
              <w:pStyle w:val="Corpsdetexte"/>
              <w:jc w:val="left"/>
            </w:pPr>
            <w:r w:rsidRPr="005F2F82">
              <w:t xml:space="preserve">Bénéficiera à domicile d’une prise en charge par un SSIAD. </w:t>
            </w:r>
          </w:p>
        </w:tc>
      </w:tr>
      <w:tr w:rsidR="005F2F82" w:rsidTr="00793441">
        <w:tc>
          <w:tcPr>
            <w:tcW w:w="861" w:type="dxa"/>
          </w:tcPr>
          <w:p w:rsidR="005F2F82" w:rsidRDefault="005F2F82" w:rsidP="00E102EE">
            <w:pPr>
              <w:pStyle w:val="Corpsdetexte"/>
              <w:jc w:val="left"/>
              <w:rPr>
                <w:color w:val="000000"/>
              </w:rPr>
            </w:pPr>
            <w:r>
              <w:rPr>
                <w:color w:val="000000"/>
              </w:rPr>
              <w:t>espace</w:t>
            </w:r>
          </w:p>
        </w:tc>
        <w:tc>
          <w:tcPr>
            <w:tcW w:w="12855" w:type="dxa"/>
          </w:tcPr>
          <w:p w:rsidR="005F2F82" w:rsidRPr="005F2F82" w:rsidRDefault="005F2F82" w:rsidP="00E102EE">
            <w:pPr>
              <w:pStyle w:val="Corpsdetexte"/>
              <w:jc w:val="left"/>
            </w:pPr>
            <w:r w:rsidRPr="005F2F82">
              <w:t>La destination n’est pas renseignée dans les autres situations de mode de sortie « domicile »</w:t>
            </w:r>
            <w:r w:rsidR="008146E5">
              <w:t>, en cas de décès ou en cas de mode de sortie non renseigné</w:t>
            </w:r>
          </w:p>
        </w:tc>
      </w:tr>
    </w:tbl>
    <w:p w:rsidR="006E3C48" w:rsidRPr="006E3C48" w:rsidRDefault="006E3C48" w:rsidP="006E3C48">
      <w:pPr>
        <w:sectPr w:rsidR="006E3C48" w:rsidRPr="006E3C48" w:rsidSect="0035619D">
          <w:pgSz w:w="11907" w:h="16840" w:code="9"/>
          <w:pgMar w:top="1418" w:right="1418" w:bottom="1701" w:left="2268" w:header="510" w:footer="794" w:gutter="284"/>
          <w:cols w:space="720"/>
          <w:docGrid w:linePitch="272"/>
        </w:sectPr>
      </w:pPr>
    </w:p>
    <w:p w:rsidR="00406969" w:rsidRDefault="00406969" w:rsidP="003A0B05">
      <w:pPr>
        <w:pStyle w:val="Titre2"/>
      </w:pPr>
      <w:bookmarkStart w:id="38" w:name="_Annexe_5._Référentiel"/>
      <w:bookmarkStart w:id="39" w:name="_Annexe_6._Référentiel"/>
      <w:bookmarkStart w:id="40" w:name="_Annexe_7._Référentiel"/>
      <w:bookmarkStart w:id="41" w:name="_Annexe_8._Référentiel"/>
      <w:bookmarkStart w:id="42" w:name="_Annexe_11._Numéro_1"/>
      <w:bookmarkStart w:id="43" w:name="_Annexe_3._Référentiel"/>
      <w:bookmarkStart w:id="44" w:name="_Toc365639229"/>
      <w:bookmarkEnd w:id="38"/>
      <w:bookmarkEnd w:id="39"/>
      <w:bookmarkEnd w:id="40"/>
      <w:bookmarkEnd w:id="41"/>
      <w:bookmarkEnd w:id="42"/>
      <w:bookmarkEnd w:id="43"/>
      <w:r>
        <w:t xml:space="preserve">Annexe </w:t>
      </w:r>
      <w:r w:rsidR="00AA60FD">
        <w:t>5</w:t>
      </w:r>
      <w:r>
        <w:t xml:space="preserve">. Référentiel « Indice </w:t>
      </w:r>
      <w:r w:rsidRPr="00406969">
        <w:t>Karnofsky</w:t>
      </w:r>
      <w:r>
        <w:t> »</w:t>
      </w:r>
      <w:bookmarkEnd w:id="44"/>
    </w:p>
    <w:p w:rsidR="000C4FCB" w:rsidRDefault="000C4FCB" w:rsidP="004A7F66">
      <w:pPr>
        <w:rPr>
          <w:rFonts w:cs="Arial"/>
        </w:rPr>
      </w:pPr>
      <w:r>
        <w:t>L’indice de Karnofsky (</w:t>
      </w:r>
      <w:r w:rsidRPr="000C4FCB">
        <w:rPr>
          <w:b/>
        </w:rPr>
        <w:t>IK</w:t>
      </w:r>
      <w:r>
        <w:t>) est un indicateur d’état de santé global qui s’apparente à une échelle synthétique de qualité de vie.</w:t>
      </w:r>
    </w:p>
    <w:p w:rsidR="004A7F66" w:rsidRPr="004A7F66" w:rsidRDefault="004A7F66" w:rsidP="004A7F66">
      <w:pPr>
        <w:rPr>
          <w:rFonts w:cs="Arial"/>
          <w:b/>
          <w:bCs/>
        </w:rPr>
      </w:pPr>
      <w:r w:rsidRPr="004A7F66">
        <w:rPr>
          <w:rFonts w:cs="Arial"/>
        </w:rPr>
        <w:t xml:space="preserve">Le recueil d’informations décrit l’état effectif du patient. La notion de seuil prise en compte dans la construction du tarif n’intervient pas : </w:t>
      </w:r>
      <w:r w:rsidRPr="004A7F66">
        <w:rPr>
          <w:rFonts w:cs="Arial"/>
          <w:bCs/>
        </w:rPr>
        <w:t>au début de chaque séquence, on saisit l’</w:t>
      </w:r>
      <w:r w:rsidRPr="00BE57EB">
        <w:rPr>
          <w:rFonts w:cs="Arial"/>
          <w:b/>
          <w:bCs/>
        </w:rPr>
        <w:t>IK</w:t>
      </w:r>
      <w:r w:rsidRPr="004A7F66">
        <w:rPr>
          <w:rFonts w:cs="Arial"/>
          <w:bCs/>
        </w:rPr>
        <w:t xml:space="preserve"> correspondant à la situation réelle du patient.</w:t>
      </w:r>
    </w:p>
    <w:p w:rsidR="004A7F66" w:rsidRPr="004A7F66" w:rsidRDefault="004A7F66" w:rsidP="004A7F66">
      <w:pPr>
        <w:rPr>
          <w:rFonts w:cs="Arial"/>
        </w:rPr>
      </w:pPr>
      <w:r w:rsidRPr="004A7F66">
        <w:rPr>
          <w:rFonts w:cs="Arial"/>
        </w:rPr>
        <w:t>Par convention, lorsque la prise en charge concerne un nouveau-né, et que le mode de prise en charge est « prise en charge du nouveau-né à risque »</w:t>
      </w:r>
      <w:r w:rsidR="0084310E">
        <w:rPr>
          <w:rFonts w:cs="Arial"/>
        </w:rPr>
        <w:t xml:space="preserve"> (</w:t>
      </w:r>
      <w:r w:rsidR="0084310E" w:rsidRPr="000267DF">
        <w:rPr>
          <w:rFonts w:cs="Arial"/>
          <w:i/>
        </w:rPr>
        <w:t>MPP n° 22</w:t>
      </w:r>
      <w:r w:rsidR="0084310E">
        <w:rPr>
          <w:rFonts w:cs="Arial"/>
        </w:rPr>
        <w:t>)</w:t>
      </w:r>
      <w:r w:rsidRPr="004A7F66">
        <w:rPr>
          <w:rFonts w:cs="Arial"/>
        </w:rPr>
        <w:t>, la cotation de l’</w:t>
      </w:r>
      <w:r w:rsidRPr="00BE57EB">
        <w:rPr>
          <w:rFonts w:cs="Arial"/>
          <w:b/>
        </w:rPr>
        <w:t>IK</w:t>
      </w:r>
      <w:r w:rsidRPr="004A7F66">
        <w:rPr>
          <w:rFonts w:cs="Arial"/>
        </w:rPr>
        <w:t xml:space="preserve"> est toujours 100.</w:t>
      </w:r>
    </w:p>
    <w:p w:rsidR="004A7F66" w:rsidRPr="004A7F66" w:rsidRDefault="004A7F66" w:rsidP="004A7F66">
      <w:pPr>
        <w:rPr>
          <w:rFonts w:cs="Arial"/>
        </w:rPr>
      </w:pPr>
      <w:r w:rsidRPr="004A7F66">
        <w:rPr>
          <w:rFonts w:cs="Arial"/>
        </w:rPr>
        <w:t>Pour les autres modes de prise en charge d’un enfant, quel que soit son âge, cette convention ne s’applique pas.</w:t>
      </w:r>
    </w:p>
    <w:p w:rsidR="00406969" w:rsidRDefault="004A7F66" w:rsidP="004A7F66">
      <w:pPr>
        <w:rPr>
          <w:rFonts w:cs="Arial"/>
        </w:rPr>
      </w:pPr>
      <w:r w:rsidRPr="004A7F66">
        <w:rPr>
          <w:rFonts w:cs="Arial"/>
        </w:rPr>
        <w:t>L’</w:t>
      </w:r>
      <w:r w:rsidRPr="00BE57EB">
        <w:rPr>
          <w:rFonts w:cs="Arial"/>
          <w:b/>
        </w:rPr>
        <w:t>IK</w:t>
      </w:r>
      <w:r w:rsidRPr="004A7F66">
        <w:rPr>
          <w:rFonts w:cs="Arial"/>
        </w:rPr>
        <w:t xml:space="preserve"> doit être évalué au moins une fois par semaine.</w:t>
      </w:r>
    </w:p>
    <w:p w:rsidR="007F7703" w:rsidRDefault="007F7703" w:rsidP="004A7F66">
      <w:pPr>
        <w:rPr>
          <w:rFonts w:cs="Arial"/>
        </w:rPr>
      </w:pPr>
    </w:p>
    <w:p w:rsidR="000C4FCB" w:rsidRDefault="000C4FCB" w:rsidP="000C4FCB">
      <w:r>
        <w:t xml:space="preserve">L’IK mesure sur une échelle de 0 (décès) à 100% (autonomie complète) la dépendance fonctionnelle du sujet selon l’aide dont il a besoin pour les gestes de la vie courante (besoins personnels, habillage, etc.) et les soins médicaux qu’il requiert. </w:t>
      </w:r>
    </w:p>
    <w:p w:rsidR="007F7703" w:rsidRDefault="000C4FCB" w:rsidP="000C4FCB">
      <w:r>
        <w:t>Les patients pris en charge en HAD ont un IK variant de 10% (« moribond ») à une autonomie quasi-totale (90-100%)</w:t>
      </w:r>
    </w:p>
    <w:p w:rsidR="000C4FCB" w:rsidRDefault="000C4FCB" w:rsidP="000C4FCB"/>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917"/>
        <w:gridCol w:w="6137"/>
        <w:gridCol w:w="1099"/>
      </w:tblGrid>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Codage</w:t>
            </w:r>
          </w:p>
        </w:tc>
        <w:tc>
          <w:tcPr>
            <w:tcW w:w="3764" w:type="pct"/>
            <w:shd w:val="clear" w:color="auto" w:fill="EAF1DD" w:themeFill="accent3" w:themeFillTint="33"/>
          </w:tcPr>
          <w:p w:rsidR="000C4FCB" w:rsidRPr="000C4FCB" w:rsidRDefault="000C4FCB" w:rsidP="000C4FCB">
            <w:pPr>
              <w:rPr>
                <w:rFonts w:cs="Arial"/>
              </w:rPr>
            </w:pPr>
            <w:r w:rsidRPr="000C4FCB">
              <w:rPr>
                <w:rFonts w:cs="Arial"/>
              </w:rPr>
              <w:t>Situation correspondante</w:t>
            </w:r>
          </w:p>
        </w:tc>
        <w:tc>
          <w:tcPr>
            <w:tcW w:w="674" w:type="pct"/>
            <w:shd w:val="clear" w:color="auto" w:fill="EAF1DD" w:themeFill="accent3" w:themeFillTint="33"/>
          </w:tcPr>
          <w:p w:rsidR="000C4FCB" w:rsidRPr="000C4FCB" w:rsidRDefault="000C4FCB" w:rsidP="000C4FCB">
            <w:pPr>
              <w:rPr>
                <w:rFonts w:cs="Arial"/>
              </w:rPr>
            </w:pPr>
            <w:r w:rsidRPr="000C4FCB">
              <w:rPr>
                <w:rFonts w:cs="Arial"/>
              </w:rPr>
              <w:t>Cotation</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100</w:t>
            </w:r>
          </w:p>
        </w:tc>
        <w:tc>
          <w:tcPr>
            <w:tcW w:w="3764" w:type="pct"/>
          </w:tcPr>
          <w:p w:rsidR="000C4FCB" w:rsidRPr="000C4FCB" w:rsidRDefault="000C4FCB" w:rsidP="000C4FCB">
            <w:pPr>
              <w:rPr>
                <w:rFonts w:cs="Arial"/>
              </w:rPr>
            </w:pPr>
            <w:r w:rsidRPr="000C4FCB">
              <w:rPr>
                <w:rFonts w:cs="Arial"/>
              </w:rPr>
              <w:t>Le patient ne présente aucun signe ou symptôme de maladie</w:t>
            </w:r>
          </w:p>
        </w:tc>
        <w:tc>
          <w:tcPr>
            <w:tcW w:w="674" w:type="pct"/>
          </w:tcPr>
          <w:p w:rsidR="000C4FCB" w:rsidRPr="000C4FCB" w:rsidRDefault="000C4FCB" w:rsidP="000C4FCB">
            <w:pPr>
              <w:rPr>
                <w:rFonts w:cs="Arial"/>
              </w:rPr>
            </w:pPr>
            <w:r w:rsidRPr="000C4FCB">
              <w:rPr>
                <w:rFonts w:cs="Arial"/>
              </w:rPr>
              <w:t>100%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090</w:t>
            </w:r>
          </w:p>
        </w:tc>
        <w:tc>
          <w:tcPr>
            <w:tcW w:w="3764" w:type="pct"/>
          </w:tcPr>
          <w:p w:rsidR="000C4FCB" w:rsidRPr="000C4FCB" w:rsidRDefault="000C4FCB" w:rsidP="000C4FCB">
            <w:pPr>
              <w:rPr>
                <w:rFonts w:cs="Arial"/>
              </w:rPr>
            </w:pPr>
            <w:r w:rsidRPr="000C4FCB">
              <w:rPr>
                <w:rFonts w:cs="Arial"/>
              </w:rPr>
              <w:t>Le patient est capable de réaliser les activités normales de la</w:t>
            </w:r>
          </w:p>
          <w:p w:rsidR="000C4FCB" w:rsidRPr="000C4FCB" w:rsidRDefault="000C4FCB" w:rsidP="000C4FCB">
            <w:pPr>
              <w:rPr>
                <w:rFonts w:cs="Arial"/>
              </w:rPr>
            </w:pPr>
            <w:r w:rsidRPr="000C4FCB">
              <w:rPr>
                <w:rFonts w:cs="Arial"/>
              </w:rPr>
              <w:t>vie quotidienne, symptômes ou signes mineurs de la maladie</w:t>
            </w:r>
          </w:p>
        </w:tc>
        <w:tc>
          <w:tcPr>
            <w:tcW w:w="674" w:type="pct"/>
          </w:tcPr>
          <w:p w:rsidR="000C4FCB" w:rsidRPr="000C4FCB" w:rsidRDefault="000C4FCB" w:rsidP="000C4FCB">
            <w:pPr>
              <w:rPr>
                <w:rFonts w:cs="Arial"/>
              </w:rPr>
            </w:pPr>
            <w:r w:rsidRPr="000C4FCB">
              <w:rPr>
                <w:rFonts w:cs="Arial"/>
              </w:rPr>
              <w:t>90%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080</w:t>
            </w:r>
          </w:p>
        </w:tc>
        <w:tc>
          <w:tcPr>
            <w:tcW w:w="3764" w:type="pct"/>
          </w:tcPr>
          <w:p w:rsidR="000C4FCB" w:rsidRPr="000C4FCB" w:rsidRDefault="000C4FCB" w:rsidP="000C4FCB">
            <w:pPr>
              <w:rPr>
                <w:rFonts w:cs="Arial"/>
              </w:rPr>
            </w:pPr>
            <w:r w:rsidRPr="000C4FCB">
              <w:rPr>
                <w:rFonts w:cs="Arial"/>
              </w:rPr>
              <w:t>Le patient est capable de réaliser les activités normales de la</w:t>
            </w:r>
          </w:p>
          <w:p w:rsidR="000C4FCB" w:rsidRPr="000C4FCB" w:rsidRDefault="000C4FCB" w:rsidP="000C4FCB">
            <w:pPr>
              <w:rPr>
                <w:rFonts w:cs="Arial"/>
              </w:rPr>
            </w:pPr>
            <w:r w:rsidRPr="000C4FCB">
              <w:rPr>
                <w:rFonts w:cs="Arial"/>
              </w:rPr>
              <w:t>vie quotidienne avec effort, quelques symptômes ou signes</w:t>
            </w:r>
          </w:p>
          <w:p w:rsidR="000C4FCB" w:rsidRPr="000C4FCB" w:rsidRDefault="000C4FCB" w:rsidP="000C4FCB">
            <w:pPr>
              <w:rPr>
                <w:rFonts w:cs="Arial"/>
              </w:rPr>
            </w:pPr>
            <w:r w:rsidRPr="000C4FCB">
              <w:rPr>
                <w:rFonts w:cs="Arial"/>
              </w:rPr>
              <w:t>mineurs</w:t>
            </w:r>
          </w:p>
        </w:tc>
        <w:tc>
          <w:tcPr>
            <w:tcW w:w="674" w:type="pct"/>
          </w:tcPr>
          <w:p w:rsidR="000C4FCB" w:rsidRPr="000C4FCB" w:rsidRDefault="000C4FCB" w:rsidP="000C4FCB">
            <w:pPr>
              <w:rPr>
                <w:rFonts w:cs="Arial"/>
              </w:rPr>
            </w:pPr>
            <w:r w:rsidRPr="000C4FCB">
              <w:rPr>
                <w:rFonts w:cs="Arial"/>
              </w:rPr>
              <w:t>80%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070</w:t>
            </w:r>
          </w:p>
        </w:tc>
        <w:tc>
          <w:tcPr>
            <w:tcW w:w="3764" w:type="pct"/>
          </w:tcPr>
          <w:p w:rsidR="000C4FCB" w:rsidRPr="000C4FCB" w:rsidRDefault="000C4FCB" w:rsidP="000C4FCB">
            <w:pPr>
              <w:rPr>
                <w:rFonts w:cs="Arial"/>
              </w:rPr>
            </w:pPr>
            <w:r w:rsidRPr="000C4FCB">
              <w:rPr>
                <w:rFonts w:cs="Arial"/>
              </w:rPr>
              <w:t>Le patient est capable de se prendre en charge, mais est</w:t>
            </w:r>
          </w:p>
          <w:p w:rsidR="000C4FCB" w:rsidRPr="000C4FCB" w:rsidRDefault="000C4FCB" w:rsidP="000C4FCB">
            <w:pPr>
              <w:rPr>
                <w:rFonts w:cs="Arial"/>
              </w:rPr>
            </w:pPr>
            <w:r w:rsidRPr="000C4FCB">
              <w:rPr>
                <w:rFonts w:cs="Arial"/>
              </w:rPr>
              <w:t>incapable de mener une vie normale ou de travailler</w:t>
            </w:r>
          </w:p>
        </w:tc>
        <w:tc>
          <w:tcPr>
            <w:tcW w:w="674" w:type="pct"/>
          </w:tcPr>
          <w:p w:rsidR="000C4FCB" w:rsidRPr="000C4FCB" w:rsidRDefault="000C4FCB" w:rsidP="000C4FCB">
            <w:pPr>
              <w:rPr>
                <w:rFonts w:cs="Arial"/>
              </w:rPr>
            </w:pPr>
            <w:r w:rsidRPr="000C4FCB">
              <w:rPr>
                <w:rFonts w:cs="Arial"/>
              </w:rPr>
              <w:t>70%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060</w:t>
            </w:r>
          </w:p>
        </w:tc>
        <w:tc>
          <w:tcPr>
            <w:tcW w:w="3764" w:type="pct"/>
          </w:tcPr>
          <w:p w:rsidR="000C4FCB" w:rsidRPr="000C4FCB" w:rsidRDefault="000C4FCB" w:rsidP="000C4FCB">
            <w:pPr>
              <w:rPr>
                <w:rFonts w:cs="Arial"/>
              </w:rPr>
            </w:pPr>
            <w:r w:rsidRPr="000C4FCB">
              <w:rPr>
                <w:rFonts w:cs="Arial"/>
              </w:rPr>
              <w:t>Le patient nécessite une aide occasionnelle, mais peut</w:t>
            </w:r>
          </w:p>
          <w:p w:rsidR="000C4FCB" w:rsidRPr="000C4FCB" w:rsidRDefault="000C4FCB" w:rsidP="000C4FCB">
            <w:pPr>
              <w:rPr>
                <w:rFonts w:cs="Arial"/>
              </w:rPr>
            </w:pPr>
            <w:r w:rsidRPr="000C4FCB">
              <w:rPr>
                <w:rFonts w:cs="Arial"/>
              </w:rPr>
              <w:t>prendre en charge la plupart des soins personnels</w:t>
            </w:r>
          </w:p>
        </w:tc>
        <w:tc>
          <w:tcPr>
            <w:tcW w:w="674" w:type="pct"/>
          </w:tcPr>
          <w:p w:rsidR="000C4FCB" w:rsidRPr="000C4FCB" w:rsidRDefault="000C4FCB" w:rsidP="000C4FCB">
            <w:pPr>
              <w:rPr>
                <w:rFonts w:cs="Arial"/>
              </w:rPr>
            </w:pPr>
            <w:r w:rsidRPr="000C4FCB">
              <w:rPr>
                <w:rFonts w:cs="Arial"/>
              </w:rPr>
              <w:t>60%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050</w:t>
            </w:r>
          </w:p>
        </w:tc>
        <w:tc>
          <w:tcPr>
            <w:tcW w:w="3764" w:type="pct"/>
          </w:tcPr>
          <w:p w:rsidR="000C4FCB" w:rsidRPr="000C4FCB" w:rsidRDefault="000C4FCB" w:rsidP="000C4FCB">
            <w:pPr>
              <w:rPr>
                <w:rFonts w:cs="Arial"/>
              </w:rPr>
            </w:pPr>
            <w:r w:rsidRPr="000C4FCB">
              <w:rPr>
                <w:rFonts w:cs="Arial"/>
              </w:rPr>
              <w:t>Le patient nécessite une aide suivie et des soins médicaux</w:t>
            </w:r>
          </w:p>
          <w:p w:rsidR="000C4FCB" w:rsidRPr="000C4FCB" w:rsidRDefault="000C4FCB" w:rsidP="000C4FCB">
            <w:pPr>
              <w:rPr>
                <w:rFonts w:cs="Arial"/>
              </w:rPr>
            </w:pPr>
            <w:r w:rsidRPr="000C4FCB">
              <w:rPr>
                <w:rFonts w:cs="Arial"/>
              </w:rPr>
              <w:t>Fréquents</w:t>
            </w:r>
          </w:p>
        </w:tc>
        <w:tc>
          <w:tcPr>
            <w:tcW w:w="674" w:type="pct"/>
          </w:tcPr>
          <w:p w:rsidR="000C4FCB" w:rsidRPr="000C4FCB" w:rsidRDefault="000C4FCB" w:rsidP="000C4FCB">
            <w:pPr>
              <w:rPr>
                <w:rFonts w:cs="Arial"/>
              </w:rPr>
            </w:pPr>
            <w:r w:rsidRPr="000C4FCB">
              <w:rPr>
                <w:rFonts w:cs="Arial"/>
              </w:rPr>
              <w:t>50%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040</w:t>
            </w:r>
          </w:p>
        </w:tc>
        <w:tc>
          <w:tcPr>
            <w:tcW w:w="3764" w:type="pct"/>
          </w:tcPr>
          <w:p w:rsidR="000C4FCB" w:rsidRPr="000C4FCB" w:rsidRDefault="000C4FCB" w:rsidP="000C4FCB">
            <w:pPr>
              <w:rPr>
                <w:rFonts w:cs="Arial"/>
              </w:rPr>
            </w:pPr>
            <w:r w:rsidRPr="000C4FCB">
              <w:rPr>
                <w:rFonts w:cs="Arial"/>
              </w:rPr>
              <w:t>Le patient est handicapé et nécessite une aide et des soins</w:t>
            </w:r>
          </w:p>
          <w:p w:rsidR="000C4FCB" w:rsidRPr="000C4FCB" w:rsidRDefault="000C4FCB" w:rsidP="000C4FCB">
            <w:pPr>
              <w:rPr>
                <w:rFonts w:cs="Arial"/>
              </w:rPr>
            </w:pPr>
            <w:r w:rsidRPr="000C4FCB">
              <w:rPr>
                <w:rFonts w:cs="Arial"/>
              </w:rPr>
              <w:t>Particuliers</w:t>
            </w:r>
          </w:p>
        </w:tc>
        <w:tc>
          <w:tcPr>
            <w:tcW w:w="674" w:type="pct"/>
          </w:tcPr>
          <w:p w:rsidR="000C4FCB" w:rsidRPr="000C4FCB" w:rsidRDefault="000C4FCB" w:rsidP="000C4FCB">
            <w:pPr>
              <w:rPr>
                <w:rFonts w:cs="Arial"/>
              </w:rPr>
            </w:pPr>
            <w:r w:rsidRPr="000C4FCB">
              <w:rPr>
                <w:rFonts w:cs="Arial"/>
              </w:rPr>
              <w:t>40%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030</w:t>
            </w:r>
          </w:p>
        </w:tc>
        <w:tc>
          <w:tcPr>
            <w:tcW w:w="3764" w:type="pct"/>
          </w:tcPr>
          <w:p w:rsidR="000C4FCB" w:rsidRPr="000C4FCB" w:rsidRDefault="000C4FCB" w:rsidP="000C4FCB">
            <w:pPr>
              <w:rPr>
                <w:rFonts w:cs="Arial"/>
              </w:rPr>
            </w:pPr>
            <w:r w:rsidRPr="000C4FCB">
              <w:rPr>
                <w:rFonts w:cs="Arial"/>
              </w:rPr>
              <w:t>Le patient est sévèrement handicapé</w:t>
            </w:r>
          </w:p>
        </w:tc>
        <w:tc>
          <w:tcPr>
            <w:tcW w:w="674" w:type="pct"/>
          </w:tcPr>
          <w:p w:rsidR="000C4FCB" w:rsidRPr="000C4FCB" w:rsidRDefault="000C4FCB" w:rsidP="000C4FCB">
            <w:pPr>
              <w:rPr>
                <w:rFonts w:cs="Arial"/>
              </w:rPr>
            </w:pPr>
            <w:r w:rsidRPr="000C4FCB">
              <w:rPr>
                <w:rFonts w:cs="Arial"/>
              </w:rPr>
              <w:t>30%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020</w:t>
            </w:r>
          </w:p>
        </w:tc>
        <w:tc>
          <w:tcPr>
            <w:tcW w:w="3764" w:type="pct"/>
          </w:tcPr>
          <w:p w:rsidR="000C4FCB" w:rsidRPr="000C4FCB" w:rsidRDefault="000C4FCB" w:rsidP="000C4FCB">
            <w:pPr>
              <w:rPr>
                <w:rFonts w:cs="Arial"/>
              </w:rPr>
            </w:pPr>
            <w:r w:rsidRPr="000C4FCB">
              <w:rPr>
                <w:rFonts w:cs="Arial"/>
              </w:rPr>
              <w:t>Le patient, très malade, nécessite un traitement de soutien</w:t>
            </w:r>
          </w:p>
          <w:p w:rsidR="000C4FCB" w:rsidRPr="000C4FCB" w:rsidRDefault="000C4FCB" w:rsidP="000C4FCB">
            <w:pPr>
              <w:rPr>
                <w:rFonts w:cs="Arial"/>
              </w:rPr>
            </w:pPr>
            <w:r w:rsidRPr="000C4FCB">
              <w:rPr>
                <w:rFonts w:cs="Arial"/>
              </w:rPr>
              <w:t>Actif</w:t>
            </w:r>
          </w:p>
        </w:tc>
        <w:tc>
          <w:tcPr>
            <w:tcW w:w="674" w:type="pct"/>
          </w:tcPr>
          <w:p w:rsidR="000C4FCB" w:rsidRPr="000C4FCB" w:rsidRDefault="000C4FCB" w:rsidP="000C4FCB">
            <w:pPr>
              <w:rPr>
                <w:rFonts w:cs="Arial"/>
              </w:rPr>
            </w:pPr>
            <w:r w:rsidRPr="000C4FCB">
              <w:rPr>
                <w:rFonts w:cs="Arial"/>
              </w:rPr>
              <w:t>20%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010</w:t>
            </w:r>
          </w:p>
        </w:tc>
        <w:tc>
          <w:tcPr>
            <w:tcW w:w="3764" w:type="pct"/>
          </w:tcPr>
          <w:p w:rsidR="000C4FCB" w:rsidRPr="000C4FCB" w:rsidRDefault="000C4FCB" w:rsidP="000C4FCB">
            <w:pPr>
              <w:rPr>
                <w:rFonts w:cs="Arial"/>
              </w:rPr>
            </w:pPr>
            <w:r w:rsidRPr="000C4FCB">
              <w:rPr>
                <w:rFonts w:cs="Arial"/>
              </w:rPr>
              <w:t>Le patient est moribond, le processus fatal progressant</w:t>
            </w:r>
          </w:p>
          <w:p w:rsidR="000C4FCB" w:rsidRPr="000C4FCB" w:rsidRDefault="000C4FCB" w:rsidP="000C4FCB">
            <w:pPr>
              <w:rPr>
                <w:rFonts w:cs="Arial"/>
              </w:rPr>
            </w:pPr>
            <w:r w:rsidRPr="000C4FCB">
              <w:rPr>
                <w:rFonts w:cs="Arial"/>
              </w:rPr>
              <w:t>rapidement</w:t>
            </w:r>
          </w:p>
        </w:tc>
        <w:tc>
          <w:tcPr>
            <w:tcW w:w="674" w:type="pct"/>
          </w:tcPr>
          <w:p w:rsidR="000C4FCB" w:rsidRPr="000C4FCB" w:rsidRDefault="000C4FCB" w:rsidP="000C4FCB">
            <w:pPr>
              <w:rPr>
                <w:rFonts w:cs="Arial"/>
              </w:rPr>
            </w:pPr>
            <w:r w:rsidRPr="000C4FCB">
              <w:rPr>
                <w:rFonts w:cs="Arial"/>
              </w:rPr>
              <w:t>10%</w:t>
            </w:r>
          </w:p>
        </w:tc>
      </w:tr>
    </w:tbl>
    <w:p w:rsidR="000C4FCB" w:rsidRDefault="000C4FCB" w:rsidP="000C4FCB"/>
    <w:p w:rsidR="002569F6" w:rsidRDefault="002569F6">
      <w:pPr>
        <w:overflowPunct/>
        <w:autoSpaceDE/>
        <w:autoSpaceDN/>
        <w:adjustRightInd/>
        <w:textAlignment w:val="auto"/>
        <w:rPr>
          <w:spacing w:val="4"/>
          <w:kern w:val="40"/>
          <w:sz w:val="40"/>
        </w:rPr>
      </w:pPr>
      <w:r>
        <w:br w:type="page"/>
      </w:r>
    </w:p>
    <w:p w:rsidR="00AA60FD" w:rsidRDefault="00AA60FD" w:rsidP="00AA60FD">
      <w:pPr>
        <w:pStyle w:val="Titre2"/>
      </w:pPr>
      <w:bookmarkStart w:id="45" w:name="_Annexe_12._Référentiel"/>
      <w:bookmarkStart w:id="46" w:name="_Toc338750132"/>
      <w:bookmarkStart w:id="47" w:name="_Toc365639230"/>
      <w:bookmarkEnd w:id="45"/>
      <w:r>
        <w:t xml:space="preserve">Annexe </w:t>
      </w:r>
      <w:r w:rsidR="00BE1E92">
        <w:t>6</w:t>
      </w:r>
      <w:r>
        <w:t>. Référentiel «  Activité d’un acte CCAM »</w:t>
      </w:r>
      <w:bookmarkEnd w:id="46"/>
      <w:bookmarkEnd w:id="47"/>
    </w:p>
    <w:p w:rsidR="00AA60FD" w:rsidRPr="0007428C" w:rsidRDefault="00AA60FD" w:rsidP="00AA60FD">
      <w:r w:rsidRPr="0007428C">
        <w:t>Il est important de souligner que le code Activité n’indique en rien la spécialité de l’acteur, mais</w:t>
      </w:r>
      <w:r>
        <w:t xml:space="preserve"> </w:t>
      </w:r>
      <w:r w:rsidRPr="0007428C">
        <w:t>la nature du geste qu’il effectue dans le cadre de la réalisation de l’acte global décrit par le libellé.</w:t>
      </w:r>
    </w:p>
    <w:p w:rsidR="00AA60FD" w:rsidRPr="00A22CC4" w:rsidRDefault="00AA60FD" w:rsidP="00AA60FD"/>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817"/>
        <w:gridCol w:w="7260"/>
      </w:tblGrid>
      <w:tr w:rsidR="00AA60FD" w:rsidTr="006C7A9A">
        <w:tc>
          <w:tcPr>
            <w:tcW w:w="817" w:type="dxa"/>
            <w:shd w:val="clear" w:color="auto" w:fill="EAF1DD" w:themeFill="accent3" w:themeFillTint="33"/>
          </w:tcPr>
          <w:p w:rsidR="00AA60FD" w:rsidRDefault="00AA60FD" w:rsidP="006C7A9A">
            <w:pPr>
              <w:rPr>
                <w:rFonts w:cs="Arial"/>
              </w:rPr>
            </w:pPr>
            <w:r>
              <w:rPr>
                <w:rFonts w:cs="Arial"/>
              </w:rPr>
              <w:t>Code</w:t>
            </w:r>
          </w:p>
        </w:tc>
        <w:tc>
          <w:tcPr>
            <w:tcW w:w="7260" w:type="dxa"/>
            <w:shd w:val="clear" w:color="auto" w:fill="EAF1DD" w:themeFill="accent3" w:themeFillTint="33"/>
          </w:tcPr>
          <w:p w:rsidR="00AA60FD" w:rsidRDefault="00AA60FD" w:rsidP="006C7A9A">
            <w:pPr>
              <w:rPr>
                <w:rFonts w:cs="Arial"/>
              </w:rPr>
            </w:pPr>
            <w:r>
              <w:rPr>
                <w:rFonts w:cs="Arial"/>
              </w:rPr>
              <w:t>Description</w:t>
            </w:r>
          </w:p>
        </w:tc>
      </w:tr>
      <w:tr w:rsidR="00AA60FD" w:rsidTr="006C7A9A">
        <w:tc>
          <w:tcPr>
            <w:tcW w:w="817" w:type="dxa"/>
          </w:tcPr>
          <w:p w:rsidR="00AA60FD" w:rsidRDefault="00AA60FD" w:rsidP="006C7A9A">
            <w:pPr>
              <w:rPr>
                <w:rFonts w:cs="Arial"/>
              </w:rPr>
            </w:pPr>
            <w:r>
              <w:rPr>
                <w:rFonts w:cs="Arial"/>
              </w:rPr>
              <w:t>1</w:t>
            </w:r>
          </w:p>
        </w:tc>
        <w:tc>
          <w:tcPr>
            <w:tcW w:w="7260" w:type="dxa"/>
          </w:tcPr>
          <w:p w:rsidR="00AA60FD" w:rsidRDefault="00AA60FD" w:rsidP="006C7A9A">
            <w:pPr>
              <w:rPr>
                <w:rFonts w:cs="Arial"/>
              </w:rPr>
            </w:pPr>
            <w:r>
              <w:rPr>
                <w:rFonts w:cs="Arial"/>
              </w:rPr>
              <w:t>U</w:t>
            </w:r>
            <w:r w:rsidRPr="0007428C">
              <w:rPr>
                <w:rFonts w:cs="Arial"/>
              </w:rPr>
              <w:t>n seul intervenant prend la totalité de l’acte en charge</w:t>
            </w:r>
          </w:p>
        </w:tc>
      </w:tr>
      <w:tr w:rsidR="00AA60FD" w:rsidTr="006C7A9A">
        <w:tc>
          <w:tcPr>
            <w:tcW w:w="817" w:type="dxa"/>
          </w:tcPr>
          <w:p w:rsidR="00AA60FD" w:rsidRDefault="00AA60FD" w:rsidP="006C7A9A">
            <w:pPr>
              <w:rPr>
                <w:rFonts w:cs="Arial"/>
              </w:rPr>
            </w:pPr>
            <w:r>
              <w:rPr>
                <w:rFonts w:cs="Arial"/>
              </w:rPr>
              <w:t>1, 2, 3</w:t>
            </w:r>
          </w:p>
        </w:tc>
        <w:tc>
          <w:tcPr>
            <w:tcW w:w="7260" w:type="dxa"/>
          </w:tcPr>
          <w:p w:rsidR="00AA60FD" w:rsidRPr="0007428C" w:rsidRDefault="00AA60FD" w:rsidP="006C7A9A">
            <w:pPr>
              <w:rPr>
                <w:rFonts w:cs="Arial"/>
              </w:rPr>
            </w:pPr>
            <w:r w:rsidRPr="0007428C">
              <w:rPr>
                <w:rFonts w:cs="Arial"/>
              </w:rPr>
              <w:t>Lorsque, dans les règles de l’art, un acte impose la collaboration de plusieurs praticiens,</w:t>
            </w:r>
            <w:r>
              <w:rPr>
                <w:rFonts w:cs="Arial"/>
              </w:rPr>
              <w:t xml:space="preserve"> </w:t>
            </w:r>
            <w:r w:rsidRPr="0007428C">
              <w:rPr>
                <w:rFonts w:cs="Arial"/>
              </w:rPr>
              <w:t>habituellement de disciplines différentes (actes à plusieurs équipes), la prestation de chacune des</w:t>
            </w:r>
            <w:r>
              <w:rPr>
                <w:rFonts w:cs="Arial"/>
              </w:rPr>
              <w:t xml:space="preserve"> </w:t>
            </w:r>
            <w:r w:rsidRPr="0007428C">
              <w:rPr>
                <w:rFonts w:cs="Arial"/>
              </w:rPr>
              <w:t>équipes est repérée par le code Activité adéquat :</w:t>
            </w:r>
          </w:p>
          <w:p w:rsidR="00AA60FD" w:rsidRPr="0007428C" w:rsidRDefault="00AA60FD" w:rsidP="006C7A9A">
            <w:pPr>
              <w:pStyle w:val="Paragraphedeliste"/>
              <w:numPr>
                <w:ilvl w:val="0"/>
                <w:numId w:val="15"/>
              </w:numPr>
              <w:rPr>
                <w:rFonts w:cs="Arial"/>
              </w:rPr>
            </w:pPr>
            <w:r w:rsidRPr="0007428C">
              <w:rPr>
                <w:rFonts w:cs="Arial"/>
              </w:rPr>
              <w:t>pour les actes imposant habituellement une anesthésie générale ou locorégionale (actes de type</w:t>
            </w:r>
          </w:p>
          <w:p w:rsidR="00AA60FD" w:rsidRPr="0007428C" w:rsidRDefault="00AA60FD" w:rsidP="006C7A9A">
            <w:pPr>
              <w:pStyle w:val="Paragraphedeliste"/>
              <w:numPr>
                <w:ilvl w:val="0"/>
                <w:numId w:val="15"/>
              </w:numPr>
              <w:rPr>
                <w:rFonts w:cs="Arial"/>
              </w:rPr>
            </w:pPr>
            <w:r w:rsidRPr="0007428C">
              <w:rPr>
                <w:rFonts w:cs="Arial"/>
              </w:rPr>
              <w:t>chirurgical), le geste opératoire est repéré par le code Activité 1.</w:t>
            </w:r>
            <w:r w:rsidRPr="0007428C">
              <w:rPr>
                <w:rFonts w:cs="Arial"/>
              </w:rPr>
              <w:br/>
              <w:t>pour les actes où la règle de l’art impose la collaboration de plusieurs praticiens pour la réalisation même du geste principal, le libellé de l’acte est subdivisé en autant de sous libellés que d’équipes obligatoires ; le code Activité correspondant est inscrit en face de chacun d’eux.</w:t>
            </w:r>
          </w:p>
        </w:tc>
      </w:tr>
      <w:tr w:rsidR="00AA60FD" w:rsidTr="006C7A9A">
        <w:tc>
          <w:tcPr>
            <w:tcW w:w="817" w:type="dxa"/>
          </w:tcPr>
          <w:p w:rsidR="00AA60FD" w:rsidRDefault="00AA60FD" w:rsidP="006C7A9A">
            <w:pPr>
              <w:rPr>
                <w:rFonts w:cs="Arial"/>
              </w:rPr>
            </w:pPr>
            <w:r>
              <w:rPr>
                <w:rFonts w:cs="Arial"/>
              </w:rPr>
              <w:t>4</w:t>
            </w:r>
          </w:p>
        </w:tc>
        <w:tc>
          <w:tcPr>
            <w:tcW w:w="7260" w:type="dxa"/>
          </w:tcPr>
          <w:p w:rsidR="00AA60FD" w:rsidRDefault="00AA60FD" w:rsidP="006C7A9A">
            <w:r>
              <w:t>P</w:t>
            </w:r>
            <w:r w:rsidRPr="0007428C">
              <w:t>our les actes imposant habituellement une anesthésie générale ou locorégionale (actes de type</w:t>
            </w:r>
            <w:r>
              <w:t xml:space="preserve"> </w:t>
            </w:r>
            <w:r w:rsidRPr="0007428C">
              <w:t>chirurgical), le geste d’anesthésie par le code</w:t>
            </w:r>
            <w:r>
              <w:t xml:space="preserve"> </w:t>
            </w:r>
            <w:r w:rsidRPr="0007428C">
              <w:t>Activité 4</w:t>
            </w:r>
            <w:r>
              <w:t>.</w:t>
            </w:r>
          </w:p>
          <w:p w:rsidR="00AA60FD" w:rsidRDefault="00AA60FD" w:rsidP="006C7A9A">
            <w:r w:rsidRPr="0007428C">
              <w:rPr>
                <w:color w:val="000000"/>
              </w:rPr>
              <w:t>Il ne peut pas être utilisé pour coder une anesthésie locale, ou une anesthésie tronculaire ou</w:t>
            </w:r>
            <w:r>
              <w:rPr>
                <w:color w:val="000000"/>
              </w:rPr>
              <w:t xml:space="preserve"> </w:t>
            </w:r>
            <w:r w:rsidRPr="0007428C">
              <w:rPr>
                <w:color w:val="000000"/>
              </w:rPr>
              <w:t>radiculaire d’un nerf intrabuccal (par exemple, anesthésie du nerf alvéolaire inférieur)</w:t>
            </w:r>
          </w:p>
        </w:tc>
      </w:tr>
      <w:tr w:rsidR="00AA60FD" w:rsidTr="006C7A9A">
        <w:tc>
          <w:tcPr>
            <w:tcW w:w="817" w:type="dxa"/>
          </w:tcPr>
          <w:p w:rsidR="00AA60FD" w:rsidRDefault="00AA60FD" w:rsidP="006C7A9A">
            <w:pPr>
              <w:rPr>
                <w:rFonts w:cs="Arial"/>
              </w:rPr>
            </w:pPr>
            <w:r>
              <w:rPr>
                <w:rFonts w:cs="Arial"/>
              </w:rPr>
              <w:t>5</w:t>
            </w:r>
          </w:p>
        </w:tc>
        <w:tc>
          <w:tcPr>
            <w:tcW w:w="7260" w:type="dxa"/>
          </w:tcPr>
          <w:p w:rsidR="00AA60FD" w:rsidRDefault="00AA60FD" w:rsidP="006C7A9A">
            <w:pPr>
              <w:rPr>
                <w:rFonts w:cs="Arial"/>
              </w:rPr>
            </w:pPr>
            <w:r w:rsidRPr="0007428C">
              <w:rPr>
                <w:rFonts w:cs="Arial"/>
                <w:color w:val="000000"/>
              </w:rPr>
              <w:t>surveillance d’une CEC</w:t>
            </w:r>
          </w:p>
        </w:tc>
      </w:tr>
    </w:tbl>
    <w:p w:rsidR="003D1961" w:rsidRDefault="003D1961">
      <w:pPr>
        <w:overflowPunct/>
        <w:autoSpaceDE/>
        <w:autoSpaceDN/>
        <w:adjustRightInd/>
        <w:textAlignment w:val="auto"/>
        <w:rPr>
          <w:spacing w:val="4"/>
          <w:kern w:val="40"/>
          <w:sz w:val="40"/>
        </w:rPr>
      </w:pPr>
    </w:p>
    <w:p w:rsidR="007275A1" w:rsidRDefault="007275A1">
      <w:pPr>
        <w:overflowPunct/>
        <w:autoSpaceDE/>
        <w:autoSpaceDN/>
        <w:adjustRightInd/>
        <w:textAlignment w:val="auto"/>
        <w:rPr>
          <w:spacing w:val="4"/>
          <w:kern w:val="40"/>
          <w:sz w:val="40"/>
        </w:rPr>
      </w:pPr>
      <w:bookmarkStart w:id="48" w:name="_Annexe_12._Référentiel_1"/>
      <w:bookmarkStart w:id="49" w:name="_Annexe_13._Référentiel_1"/>
      <w:bookmarkStart w:id="50" w:name="_Annexe_14._Référentiel_1"/>
      <w:bookmarkStart w:id="51" w:name="_Annexe_15._Référentiel"/>
      <w:bookmarkStart w:id="52" w:name="_Annexe_16._Référentiel_2"/>
      <w:bookmarkStart w:id="53" w:name="_Annexe_17._Référentiel"/>
      <w:bookmarkStart w:id="54" w:name="_Annexe_9._Référentiel"/>
      <w:bookmarkStart w:id="55" w:name="_Toc338750131"/>
      <w:bookmarkEnd w:id="48"/>
      <w:bookmarkEnd w:id="49"/>
      <w:bookmarkEnd w:id="50"/>
      <w:bookmarkEnd w:id="51"/>
      <w:bookmarkEnd w:id="52"/>
      <w:bookmarkEnd w:id="53"/>
      <w:bookmarkEnd w:id="54"/>
      <w:r>
        <w:br w:type="page"/>
      </w:r>
    </w:p>
    <w:p w:rsidR="00DF5227" w:rsidRDefault="00DF5227" w:rsidP="00946879">
      <w:pPr>
        <w:pStyle w:val="Titre2"/>
      </w:pPr>
      <w:bookmarkStart w:id="56" w:name="_Annexe_6._Référentiel_1"/>
      <w:bookmarkStart w:id="57" w:name="_Toc365639231"/>
      <w:bookmarkEnd w:id="55"/>
      <w:bookmarkEnd w:id="56"/>
      <w:r>
        <w:t>Texte(s) de référence</w:t>
      </w:r>
      <w:bookmarkEnd w:id="57"/>
    </w:p>
    <w:p w:rsidR="0088524F" w:rsidRPr="0088524F" w:rsidRDefault="0088524F" w:rsidP="0088524F"/>
    <w:p w:rsidR="00491C09" w:rsidRDefault="009507B5" w:rsidP="00491C09">
      <w:hyperlink r:id="rId31" w:history="1">
        <w:r w:rsidR="00491C09" w:rsidRPr="00491C09">
          <w:rPr>
            <w:rStyle w:val="Lienhypertexte"/>
          </w:rPr>
          <w:t>GUIDE MÉTHODOLOGIQUE</w:t>
        </w:r>
      </w:hyperlink>
      <w:r w:rsidR="00491C09">
        <w:t xml:space="preserve"> DE PRODUCTION DES RECUEILS D’INFORMATIONS</w:t>
      </w:r>
    </w:p>
    <w:p w:rsidR="00491C09" w:rsidRDefault="00491C09" w:rsidP="00491C09">
      <w:r>
        <w:t>STANDARDISÉS DE L’HOSPITALISATION À DOMICILE</w:t>
      </w:r>
    </w:p>
    <w:p w:rsidR="00C4253E" w:rsidRDefault="00491C09" w:rsidP="00491C09">
      <w:r>
        <w:br/>
      </w:r>
      <w:hyperlink r:id="rId32" w:history="1">
        <w:r w:rsidR="00361B2F" w:rsidRPr="00361B2F">
          <w:rPr>
            <w:rStyle w:val="Lienhypertexte"/>
          </w:rPr>
          <w:t>MANUEL DES GHM VERSION COMPLETE</w:t>
        </w:r>
      </w:hyperlink>
    </w:p>
    <w:p w:rsidR="00361B2F" w:rsidRDefault="00361B2F" w:rsidP="00C4253E"/>
    <w:p w:rsidR="00C4253E" w:rsidRDefault="009507B5" w:rsidP="00C4253E">
      <w:hyperlink r:id="rId33" w:history="1">
        <w:r w:rsidR="00491C09">
          <w:rPr>
            <w:rStyle w:val="Lienhypertexte"/>
          </w:rPr>
          <w:t>MANUEL DU LOGICIEL PAPRICA ex-DGF</w:t>
        </w:r>
      </w:hyperlink>
    </w:p>
    <w:p w:rsidR="00C4253E" w:rsidRDefault="00C4253E" w:rsidP="00C4253E"/>
    <w:p w:rsidR="00C4253E" w:rsidRDefault="009507B5" w:rsidP="00C4253E">
      <w:hyperlink r:id="rId34" w:history="1">
        <w:r w:rsidR="00491C09">
          <w:rPr>
            <w:rStyle w:val="Lienhypertexte"/>
          </w:rPr>
          <w:t>MANUEL DU LOGICIEL PAPRICA ex-OQN</w:t>
        </w:r>
      </w:hyperlink>
    </w:p>
    <w:p w:rsidR="00C4253E" w:rsidRDefault="00C4253E" w:rsidP="00C4253E"/>
    <w:p w:rsidR="00C4253E" w:rsidRDefault="009507B5" w:rsidP="00C4253E">
      <w:hyperlink r:id="rId35" w:history="1">
        <w:r w:rsidR="00C4253E" w:rsidRPr="00C4253E">
          <w:rPr>
            <w:rStyle w:val="Lienhypertexte"/>
          </w:rPr>
          <w:t>MANUEL DU  LOGICIEL MAGIC</w:t>
        </w:r>
      </w:hyperlink>
    </w:p>
    <w:p w:rsidR="00C4253E" w:rsidRDefault="00C4253E" w:rsidP="00C4253E"/>
    <w:p w:rsidR="00C4253E" w:rsidRDefault="009507B5" w:rsidP="00C4253E">
      <w:hyperlink r:id="rId36" w:history="1">
        <w:r w:rsidR="00C4253E" w:rsidRPr="00C4253E">
          <w:rPr>
            <w:rStyle w:val="Lienhypertexte"/>
          </w:rPr>
          <w:t>CAHIER DES CHARGES NORME B2 JUIN 2005 et ANNEXES</w:t>
        </w:r>
      </w:hyperlink>
    </w:p>
    <w:p w:rsidR="00C4253E" w:rsidRDefault="00C4253E" w:rsidP="00C4253E"/>
    <w:p w:rsidR="00C4253E" w:rsidRDefault="009507B5" w:rsidP="00C4253E">
      <w:hyperlink r:id="rId37" w:history="1">
        <w:r w:rsidR="0066334C" w:rsidRPr="0066334C">
          <w:rPr>
            <w:rStyle w:val="Lienhypertexte"/>
          </w:rPr>
          <w:t>GUIDE DE LECTURE ET CODAGE DE LA CCAM</w:t>
        </w:r>
      </w:hyperlink>
    </w:p>
    <w:p w:rsidR="0066334C" w:rsidRDefault="0066334C" w:rsidP="00C4253E"/>
    <w:p w:rsidR="0028246D" w:rsidRDefault="009507B5" w:rsidP="00C4253E">
      <w:hyperlink r:id="rId38" w:history="1">
        <w:r w:rsidR="0028246D" w:rsidRPr="0028246D">
          <w:rPr>
            <w:rStyle w:val="Lienhypertexte"/>
          </w:rPr>
          <w:t>NOTICE TECHNIQUE (Nouveautés pour 2012 du PMSI)</w:t>
        </w:r>
      </w:hyperlink>
    </w:p>
    <w:p w:rsidR="00D51BC0" w:rsidRDefault="00D51BC0" w:rsidP="00C4253E">
      <w:pPr>
        <w:rPr>
          <w:u w:val="single"/>
        </w:rPr>
      </w:pPr>
    </w:p>
    <w:sectPr w:rsidR="00D51BC0" w:rsidSect="004C0EA2">
      <w:pgSz w:w="11907" w:h="16840" w:code="9"/>
      <w:pgMar w:top="1418" w:right="1418" w:bottom="1701" w:left="2268" w:header="510" w:footer="794" w:gutter="284"/>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7B5" w:rsidRDefault="009507B5">
      <w:r>
        <w:separator/>
      </w:r>
    </w:p>
  </w:endnote>
  <w:endnote w:type="continuationSeparator" w:id="0">
    <w:p w:rsidR="009507B5" w:rsidRDefault="0095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Helvetica-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B2" w:rsidRDefault="00F757B2" w:rsidP="00397B74">
    <w:pPr>
      <w:pStyle w:val="Pieddepage"/>
      <w:tabs>
        <w:tab w:val="clear" w:pos="9071"/>
        <w:tab w:val="right" w:pos="7920"/>
      </w:tabs>
      <w:spacing w:line="360" w:lineRule="auto"/>
      <w:ind w:left="-1260"/>
      <w:jc w:val="right"/>
    </w:pPr>
    <w:r>
      <mc:AlternateContent>
        <mc:Choice Requires="wps">
          <w:drawing>
            <wp:anchor distT="0" distB="0" distL="114300" distR="114300" simplePos="0" relativeHeight="251663360" behindDoc="1" locked="0" layoutInCell="1" allowOverlap="1" wp14:anchorId="0B2E1796" wp14:editId="024B800F">
              <wp:simplePos x="0" y="0"/>
              <wp:positionH relativeFrom="column">
                <wp:posOffset>-693420</wp:posOffset>
              </wp:positionH>
              <wp:positionV relativeFrom="paragraph">
                <wp:posOffset>274955</wp:posOffset>
              </wp:positionV>
              <wp:extent cx="1917700" cy="1403985"/>
              <wp:effectExtent l="0" t="0" r="25400" b="1143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1403985"/>
                      </a:xfrm>
                      <a:prstGeom prst="rect">
                        <a:avLst/>
                      </a:prstGeom>
                      <a:solidFill>
                        <a:srgbClr val="FFFFFF"/>
                      </a:solidFill>
                      <a:ln w="9525">
                        <a:solidFill>
                          <a:schemeClr val="bg1"/>
                        </a:solidFill>
                        <a:miter lim="800000"/>
                        <a:headEnd/>
                        <a:tailEnd/>
                      </a:ln>
                    </wps:spPr>
                    <wps:txbx>
                      <w:txbxContent>
                        <w:p w:rsidR="00F757B2" w:rsidRPr="009F0A0D" w:rsidRDefault="00F757B2" w:rsidP="005900C6">
                          <w:pPr>
                            <w:rPr>
                              <w:sz w:val="16"/>
                              <w:szCs w:val="16"/>
                            </w:rPr>
                          </w:pPr>
                          <w:r w:rsidRPr="009F0A0D">
                            <w:rPr>
                              <w:sz w:val="16"/>
                              <w:szCs w:val="16"/>
                            </w:rPr>
                            <w:t>Service API / Pôle LETS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30" type="#_x0000_t202" style="position:absolute;left:0;text-align:left;margin-left:-54.6pt;margin-top:21.65pt;width:151pt;height:110.5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" strokecolor="white [3212]">
              <v:textbox style="mso-fit-shape-to-text:t">
                <w:txbxContent>
                  <w:p w:rsidR="00F757B2" w:rsidRPr="009F0A0D" w:rsidRDefault="00F757B2" w:rsidP="005900C6">
                    <w:pPr>
                      <w:rPr>
                        <w:sz w:val="16"/>
                        <w:szCs w:val="16"/>
                      </w:rPr>
                    </w:pPr>
                    <w:r w:rsidRPr="009F0A0D">
                      <w:rPr>
                        <w:sz w:val="16"/>
                        <w:szCs w:val="16"/>
                      </w:rPr>
                      <w:t>Service API / Pôle LETS</w:t>
                    </w:r>
                  </w:p>
                </w:txbxContent>
              </v:textbox>
            </v:shape>
          </w:pict>
        </mc:Fallback>
      </mc:AlternateContent>
    </w:r>
    <w:r>
      <w:drawing>
        <wp:anchor distT="0" distB="0" distL="114300" distR="114300" simplePos="0" relativeHeight="251665408" behindDoc="0" locked="0" layoutInCell="1" allowOverlap="1" wp14:anchorId="257C5EA9" wp14:editId="2F4832C1">
          <wp:simplePos x="0" y="0"/>
          <wp:positionH relativeFrom="column">
            <wp:posOffset>-680720</wp:posOffset>
          </wp:positionH>
          <wp:positionV relativeFrom="paragraph">
            <wp:posOffset>71755</wp:posOffset>
          </wp:positionV>
          <wp:extent cx="1907540" cy="146685"/>
          <wp:effectExtent l="0" t="0" r="0" b="5715"/>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540" cy="146685"/>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7456" behindDoc="1" locked="0" layoutInCell="1" allowOverlap="1" wp14:anchorId="7FCFF588" wp14:editId="680B5BAD">
          <wp:simplePos x="0" y="0"/>
          <wp:positionH relativeFrom="column">
            <wp:posOffset>1897380</wp:posOffset>
          </wp:positionH>
          <wp:positionV relativeFrom="paragraph">
            <wp:posOffset>71755</wp:posOffset>
          </wp:positionV>
          <wp:extent cx="3239770" cy="145415"/>
          <wp:effectExtent l="0" t="0" r="0" b="698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9770" cy="145415"/>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61312" behindDoc="1" locked="0" layoutInCell="1" allowOverlap="1" wp14:anchorId="16C8E846" wp14:editId="3483728A">
              <wp:simplePos x="0" y="0"/>
              <wp:positionH relativeFrom="column">
                <wp:posOffset>1808480</wp:posOffset>
              </wp:positionH>
              <wp:positionV relativeFrom="paragraph">
                <wp:posOffset>249555</wp:posOffset>
              </wp:positionV>
              <wp:extent cx="3251200" cy="444500"/>
              <wp:effectExtent l="0" t="0" r="25400" b="1270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444500"/>
                      </a:xfrm>
                      <a:prstGeom prst="rect">
                        <a:avLst/>
                      </a:prstGeom>
                      <a:solidFill>
                        <a:srgbClr val="FFFFFF"/>
                      </a:solidFill>
                      <a:ln w="9525">
                        <a:solidFill>
                          <a:schemeClr val="bg1"/>
                        </a:solidFill>
                        <a:miter lim="800000"/>
                        <a:headEnd/>
                        <a:tailEnd/>
                      </a:ln>
                    </wps:spPr>
                    <wps:txbx>
                      <w:txbxContent>
                        <w:p w:rsidR="00F757B2" w:rsidRPr="009F0A0D" w:rsidRDefault="00F757B2" w:rsidP="005900C6">
                          <w:pPr>
                            <w:overflowPunct/>
                            <w:jc w:val="right"/>
                            <w:textAlignment w:val="auto"/>
                            <w:rPr>
                              <w:rFonts w:cs="Arial"/>
                              <w:b/>
                              <w:bCs/>
                              <w:sz w:val="16"/>
                              <w:szCs w:val="16"/>
                            </w:rPr>
                          </w:pPr>
                          <w:r w:rsidRPr="009F0A0D">
                            <w:rPr>
                              <w:rFonts w:cs="Arial"/>
                              <w:b/>
                              <w:bCs/>
                              <w:sz w:val="16"/>
                              <w:szCs w:val="16"/>
                            </w:rPr>
                            <w:t>Agence technique de l’information sur l’hospitalisation (ATIH)</w:t>
                          </w:r>
                        </w:p>
                        <w:p w:rsidR="00F757B2" w:rsidRDefault="00F757B2" w:rsidP="005900C6">
                          <w:pPr>
                            <w:overflowPunct/>
                            <w:jc w:val="right"/>
                            <w:textAlignment w:val="auto"/>
                            <w:rPr>
                              <w:rFonts w:cs="Arial"/>
                              <w:sz w:val="16"/>
                              <w:szCs w:val="16"/>
                            </w:rPr>
                          </w:pPr>
                          <w:r w:rsidRPr="009F0A0D">
                            <w:rPr>
                              <w:rFonts w:cs="Arial"/>
                              <w:sz w:val="16"/>
                              <w:szCs w:val="16"/>
                            </w:rPr>
                            <w:t>117, bd Marius Viv</w:t>
                          </w:r>
                          <w:r>
                            <w:rPr>
                              <w:rFonts w:cs="Arial"/>
                              <w:sz w:val="16"/>
                              <w:szCs w:val="16"/>
                            </w:rPr>
                            <w:t>ier Merle 69329 Lyon cedex 03</w:t>
                          </w:r>
                        </w:p>
                        <w:p w:rsidR="00F757B2" w:rsidRPr="009F0A0D" w:rsidRDefault="00F757B2" w:rsidP="005900C6">
                          <w:pPr>
                            <w:overflowPunct/>
                            <w:jc w:val="right"/>
                            <w:textAlignment w:val="auto"/>
                            <w:rPr>
                              <w:rFonts w:cs="Arial"/>
                              <w:sz w:val="16"/>
                              <w:szCs w:val="16"/>
                            </w:rPr>
                          </w:pPr>
                          <w:r w:rsidRPr="009F0A0D">
                            <w:rPr>
                              <w:rFonts w:cs="Arial"/>
                              <w:sz w:val="16"/>
                              <w:szCs w:val="16"/>
                            </w:rPr>
                            <w:t xml:space="preserve">Téléphone : 04 37 91 33 10 - </w:t>
                          </w:r>
                          <w:r w:rsidRPr="009F0A0D">
                            <w:rPr>
                              <w:rFonts w:cs="Arial"/>
                              <w:b/>
                              <w:bCs/>
                              <w:sz w:val="16"/>
                              <w:szCs w:val="16"/>
                            </w:rPr>
                            <w:t>www.atih.sante.fr</w:t>
                          </w:r>
                        </w:p>
                        <w:p w:rsidR="00F757B2" w:rsidRDefault="00F757B2" w:rsidP="009F0A0D">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42.4pt;margin-top:19.65pt;width:256pt;height: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" strokecolor="white [3212]">
              <v:textbox>
                <w:txbxContent>
                  <w:p w:rsidR="00F757B2" w:rsidRPr="009F0A0D" w:rsidRDefault="00F757B2" w:rsidP="005900C6">
                    <w:pPr>
                      <w:overflowPunct/>
                      <w:jc w:val="right"/>
                      <w:textAlignment w:val="auto"/>
                      <w:rPr>
                        <w:rFonts w:cs="Arial"/>
                        <w:b/>
                        <w:bCs/>
                        <w:sz w:val="16"/>
                        <w:szCs w:val="16"/>
                      </w:rPr>
                    </w:pPr>
                    <w:r w:rsidRPr="009F0A0D">
                      <w:rPr>
                        <w:rFonts w:cs="Arial"/>
                        <w:b/>
                        <w:bCs/>
                        <w:sz w:val="16"/>
                        <w:szCs w:val="16"/>
                      </w:rPr>
                      <w:t>Agence technique de l’information sur l’hospitalisation (ATIH)</w:t>
                    </w:r>
                  </w:p>
                  <w:p w:rsidR="00F757B2" w:rsidRDefault="00F757B2" w:rsidP="005900C6">
                    <w:pPr>
                      <w:overflowPunct/>
                      <w:jc w:val="right"/>
                      <w:textAlignment w:val="auto"/>
                      <w:rPr>
                        <w:rFonts w:cs="Arial"/>
                        <w:sz w:val="16"/>
                        <w:szCs w:val="16"/>
                      </w:rPr>
                    </w:pPr>
                    <w:r w:rsidRPr="009F0A0D">
                      <w:rPr>
                        <w:rFonts w:cs="Arial"/>
                        <w:sz w:val="16"/>
                        <w:szCs w:val="16"/>
                      </w:rPr>
                      <w:t>117, bd Marius Viv</w:t>
                    </w:r>
                    <w:r>
                      <w:rPr>
                        <w:rFonts w:cs="Arial"/>
                        <w:sz w:val="16"/>
                        <w:szCs w:val="16"/>
                      </w:rPr>
                      <w:t>ier Merle 69329 Lyon cedex 03</w:t>
                    </w:r>
                  </w:p>
                  <w:p w:rsidR="00F757B2" w:rsidRPr="009F0A0D" w:rsidRDefault="00F757B2" w:rsidP="005900C6">
                    <w:pPr>
                      <w:overflowPunct/>
                      <w:jc w:val="right"/>
                      <w:textAlignment w:val="auto"/>
                      <w:rPr>
                        <w:rFonts w:cs="Arial"/>
                        <w:sz w:val="16"/>
                        <w:szCs w:val="16"/>
                      </w:rPr>
                    </w:pPr>
                    <w:r w:rsidRPr="009F0A0D">
                      <w:rPr>
                        <w:rFonts w:cs="Arial"/>
                        <w:sz w:val="16"/>
                        <w:szCs w:val="16"/>
                      </w:rPr>
                      <w:t xml:space="preserve">Téléphone : 04 37 91 33 10 - </w:t>
                    </w:r>
                    <w:r w:rsidRPr="009F0A0D">
                      <w:rPr>
                        <w:rFonts w:cs="Arial"/>
                        <w:b/>
                        <w:bCs/>
                        <w:sz w:val="16"/>
                        <w:szCs w:val="16"/>
                      </w:rPr>
                      <w:t>www.atih.sante.fr</w:t>
                    </w:r>
                  </w:p>
                  <w:p w:rsidR="00F757B2" w:rsidRDefault="00F757B2" w:rsidP="009F0A0D">
                    <w:pPr>
                      <w:jc w:val="right"/>
                    </w:pPr>
                  </w:p>
                </w:txbxContent>
              </v:textbox>
            </v:shape>
          </w:pict>
        </mc:Fallback>
      </mc:AlternateContent>
    </w:r>
    <w:r>
      <w:t xml:space="preserve">Page </w:t>
    </w:r>
    <w:r>
      <w:rPr>
        <w:rStyle w:val="Numrodepage"/>
        <w:b w:val="0"/>
      </w:rPr>
      <w:fldChar w:fldCharType="begin"/>
    </w:r>
    <w:r>
      <w:rPr>
        <w:rStyle w:val="Numrodepage"/>
        <w:b w:val="0"/>
      </w:rPr>
      <w:instrText xml:space="preserve"> PAGE  \* Arabic </w:instrText>
    </w:r>
    <w:r>
      <w:rPr>
        <w:rStyle w:val="Numrodepage"/>
        <w:b w:val="0"/>
      </w:rPr>
      <w:fldChar w:fldCharType="separate"/>
    </w:r>
    <w:r w:rsidR="002A2A8A">
      <w:rPr>
        <w:rStyle w:val="Numrodepage"/>
        <w:b w:val="0"/>
      </w:rPr>
      <w:t>2</w:t>
    </w:r>
    <w:r>
      <w:rPr>
        <w:rStyle w:val="Numrodepage"/>
        <w:b w:val="0"/>
      </w:rPr>
      <w:fldChar w:fldCharType="end"/>
    </w:r>
  </w:p>
  <w:p w:rsidR="00F757B2" w:rsidRPr="00AD2A82" w:rsidRDefault="00F757B2" w:rsidP="00AD2A82">
    <w:pPr>
      <w:pStyle w:val="Pieddepage"/>
    </w:pPr>
    <w:r>
      <w:drawing>
        <wp:anchor distT="0" distB="0" distL="114300" distR="114300" simplePos="0" relativeHeight="251658240" behindDoc="0" locked="0" layoutInCell="1" allowOverlap="1" wp14:anchorId="31CDD8F2" wp14:editId="41089A53">
          <wp:simplePos x="0" y="0"/>
          <wp:positionH relativeFrom="column">
            <wp:posOffset>-693420</wp:posOffset>
          </wp:positionH>
          <wp:positionV relativeFrom="paragraph">
            <wp:posOffset>175895</wp:posOffset>
          </wp:positionV>
          <wp:extent cx="1918335" cy="313690"/>
          <wp:effectExtent l="0" t="0" r="571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8335" cy="313690"/>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9264" behindDoc="0" locked="0" layoutInCell="1" allowOverlap="1" wp14:anchorId="021536E6" wp14:editId="02E7D9BE">
          <wp:simplePos x="0" y="0"/>
          <wp:positionH relativeFrom="column">
            <wp:posOffset>1897380</wp:posOffset>
          </wp:positionH>
          <wp:positionV relativeFrom="paragraph">
            <wp:posOffset>367030</wp:posOffset>
          </wp:positionV>
          <wp:extent cx="3167380" cy="12255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67380" cy="1225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7B5" w:rsidRDefault="009507B5">
      <w:r>
        <w:separator/>
      </w:r>
    </w:p>
  </w:footnote>
  <w:footnote w:type="continuationSeparator" w:id="0">
    <w:p w:rsidR="009507B5" w:rsidRDefault="00950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B2" w:rsidRDefault="00F757B2" w:rsidP="00C9521F">
    <w:pPr>
      <w:pStyle w:val="En-tte"/>
      <w:ind w:left="0"/>
    </w:pPr>
    <w:r>
      <w:tab/>
    </w:r>
    <w:fldSimple w:instr=" DOCPROPERTY  Titre  \* MERGEFORMAT ">
      <w:r>
        <w:t>Formats 2012</w:t>
      </w:r>
    </w:fldSimple>
    <w:r>
      <w:br/>
    </w:r>
    <w:r>
      <w:tab/>
    </w:r>
    <w:r>
      <w:fldChar w:fldCharType="begin"/>
    </w:r>
    <w:r>
      <w:instrText xml:space="preserve"> DOCPROPERTY "Sous titre 1" </w:instrText>
    </w:r>
    <w:r>
      <w:fldChar w:fldCharType="separate"/>
    </w:r>
    <w:r>
      <w:t>PMSI - HAD</w:t>
    </w:r>
    <w:r>
      <w:fldChar w:fldCharType="end"/>
    </w:r>
    <w:r>
      <w:br/>
    </w:r>
    <w:r>
      <w:tab/>
    </w:r>
    <w:r>
      <w:fldChar w:fldCharType="begin"/>
    </w:r>
    <w:r>
      <w:instrText xml:space="preserve"> DOCPROPERTY "Sous titre 2" </w:instrText>
    </w:r>
    <w:r>
      <w:fldChar w:fldCharType="separate"/>
    </w:r>
    <w:r>
      <w:t>Référentiel des Formats</w:t>
    </w:r>
    <w:r>
      <w:fldChar w:fldCharType="end"/>
    </w:r>
  </w:p>
  <w:p w:rsidR="00F757B2" w:rsidRDefault="00F757B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FC3"/>
    <w:multiLevelType w:val="hybridMultilevel"/>
    <w:tmpl w:val="B1DCE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A43E4B"/>
    <w:multiLevelType w:val="hybridMultilevel"/>
    <w:tmpl w:val="48B2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CB3542"/>
    <w:multiLevelType w:val="hybridMultilevel"/>
    <w:tmpl w:val="E25095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E22D4F"/>
    <w:multiLevelType w:val="hybridMultilevel"/>
    <w:tmpl w:val="2B500A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D75B65"/>
    <w:multiLevelType w:val="hybridMultilevel"/>
    <w:tmpl w:val="306CE54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1A7948BD"/>
    <w:multiLevelType w:val="hybridMultilevel"/>
    <w:tmpl w:val="847CFA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A8F0C1C"/>
    <w:multiLevelType w:val="hybridMultilevel"/>
    <w:tmpl w:val="A51A77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D087387"/>
    <w:multiLevelType w:val="hybridMultilevel"/>
    <w:tmpl w:val="261A14CE"/>
    <w:lvl w:ilvl="0" w:tplc="C5F4B6D6">
      <w:start w:val="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F1B1179"/>
    <w:multiLevelType w:val="hybridMultilevel"/>
    <w:tmpl w:val="F16429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0DB1744"/>
    <w:multiLevelType w:val="hybridMultilevel"/>
    <w:tmpl w:val="7FD81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D135D60"/>
    <w:multiLevelType w:val="hybridMultilevel"/>
    <w:tmpl w:val="0164C724"/>
    <w:lvl w:ilvl="0" w:tplc="52480E9E">
      <w:start w:val="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3A43E22"/>
    <w:multiLevelType w:val="hybridMultilevel"/>
    <w:tmpl w:val="3884A7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4E30AEA"/>
    <w:multiLevelType w:val="hybridMultilevel"/>
    <w:tmpl w:val="D1E25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8A933F2"/>
    <w:multiLevelType w:val="multilevel"/>
    <w:tmpl w:val="93D82E22"/>
    <w:lvl w:ilvl="0">
      <w:start w:val="1"/>
      <w:numFmt w:val="decimal"/>
      <w:isLgl/>
      <w:suff w:val="space"/>
      <w:lvlText w:val="%1."/>
      <w:lvlJc w:val="left"/>
      <w:pPr>
        <w:ind w:left="0" w:firstLine="0"/>
      </w:pPr>
      <w:rPr>
        <w:rFonts w:ascii="Trebuchet MS" w:hAnsi="Trebuchet MS" w:hint="default"/>
        <w:sz w:val="28"/>
        <w:szCs w:val="28"/>
      </w:rPr>
    </w:lvl>
    <w:lvl w:ilvl="1">
      <w:start w:val="1"/>
      <w:numFmt w:val="decimal"/>
      <w:pStyle w:val="MarionTitre1"/>
      <w:suff w:val="space"/>
      <w:lvlText w:val="%1.%2."/>
      <w:lvlJc w:val="left"/>
      <w:pPr>
        <w:ind w:left="0" w:firstLine="851"/>
      </w:pPr>
      <w:rPr>
        <w:sz w:val="24"/>
        <w:szCs w:val="24"/>
      </w:rPr>
    </w:lvl>
    <w:lvl w:ilvl="2">
      <w:start w:val="1"/>
      <w:numFmt w:val="decimal"/>
      <w:suff w:val="space"/>
      <w:lvlText w:val="%1.%2.%3."/>
      <w:lvlJc w:val="left"/>
      <w:pPr>
        <w:ind w:left="1718" w:hanging="504"/>
      </w:pPr>
    </w:lvl>
    <w:lvl w:ilvl="3">
      <w:start w:val="1"/>
      <w:numFmt w:val="decimal"/>
      <w:lvlText w:val="%1.%2.%3.%4."/>
      <w:lvlJc w:val="left"/>
      <w:pPr>
        <w:tabs>
          <w:tab w:val="num" w:pos="2294"/>
        </w:tabs>
        <w:ind w:left="2222" w:hanging="648"/>
      </w:pPr>
    </w:lvl>
    <w:lvl w:ilvl="4">
      <w:start w:val="1"/>
      <w:numFmt w:val="decimal"/>
      <w:lvlText w:val="%1.%2.%3.%4.%5."/>
      <w:lvlJc w:val="left"/>
      <w:pPr>
        <w:tabs>
          <w:tab w:val="num" w:pos="3014"/>
        </w:tabs>
        <w:ind w:left="2726" w:hanging="792"/>
      </w:pPr>
    </w:lvl>
    <w:lvl w:ilvl="5">
      <w:start w:val="1"/>
      <w:numFmt w:val="decimal"/>
      <w:lvlText w:val="%1.%2.%3.%4.%5.%6."/>
      <w:lvlJc w:val="left"/>
      <w:pPr>
        <w:tabs>
          <w:tab w:val="num" w:pos="3374"/>
        </w:tabs>
        <w:ind w:left="3230" w:hanging="936"/>
      </w:pPr>
    </w:lvl>
    <w:lvl w:ilvl="6">
      <w:start w:val="1"/>
      <w:numFmt w:val="decimal"/>
      <w:lvlText w:val="%1.%2.%3.%4.%5.%6.%7."/>
      <w:lvlJc w:val="left"/>
      <w:pPr>
        <w:tabs>
          <w:tab w:val="num" w:pos="4094"/>
        </w:tabs>
        <w:ind w:left="3734" w:hanging="1080"/>
      </w:pPr>
    </w:lvl>
    <w:lvl w:ilvl="7">
      <w:start w:val="1"/>
      <w:numFmt w:val="decimal"/>
      <w:lvlText w:val="%1.%2.%3.%4.%5.%6.%7.%8."/>
      <w:lvlJc w:val="left"/>
      <w:pPr>
        <w:tabs>
          <w:tab w:val="num" w:pos="4454"/>
        </w:tabs>
        <w:ind w:left="4238" w:hanging="1224"/>
      </w:pPr>
    </w:lvl>
    <w:lvl w:ilvl="8">
      <w:start w:val="1"/>
      <w:numFmt w:val="decimal"/>
      <w:lvlText w:val="%1.%2.%3.%4.%5.%6.%7.%8.%9."/>
      <w:lvlJc w:val="left"/>
      <w:pPr>
        <w:tabs>
          <w:tab w:val="num" w:pos="5174"/>
        </w:tabs>
        <w:ind w:left="4814" w:hanging="1440"/>
      </w:pPr>
    </w:lvl>
  </w:abstractNum>
  <w:abstractNum w:abstractNumId="14">
    <w:nsid w:val="498F48A9"/>
    <w:multiLevelType w:val="hybridMultilevel"/>
    <w:tmpl w:val="67F46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D810BF3"/>
    <w:multiLevelType w:val="hybridMultilevel"/>
    <w:tmpl w:val="32F0A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E222775"/>
    <w:multiLevelType w:val="hybridMultilevel"/>
    <w:tmpl w:val="60CCE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EA25979"/>
    <w:multiLevelType w:val="hybridMultilevel"/>
    <w:tmpl w:val="8C0AC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F180171"/>
    <w:multiLevelType w:val="hybridMultilevel"/>
    <w:tmpl w:val="D06E8C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FD30615"/>
    <w:multiLevelType w:val="hybridMultilevel"/>
    <w:tmpl w:val="22429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3175FB8"/>
    <w:multiLevelType w:val="hybridMultilevel"/>
    <w:tmpl w:val="9B9E7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9BE211F"/>
    <w:multiLevelType w:val="hybridMultilevel"/>
    <w:tmpl w:val="D2C2E3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A9554D5"/>
    <w:multiLevelType w:val="hybridMultilevel"/>
    <w:tmpl w:val="7D2C7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CFC0776"/>
    <w:multiLevelType w:val="hybridMultilevel"/>
    <w:tmpl w:val="E93675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24701BB"/>
    <w:multiLevelType w:val="hybridMultilevel"/>
    <w:tmpl w:val="08E6A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2FA6E32"/>
    <w:multiLevelType w:val="hybridMultilevel"/>
    <w:tmpl w:val="65C6F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E25C18"/>
    <w:multiLevelType w:val="hybridMultilevel"/>
    <w:tmpl w:val="FC448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5E8362F"/>
    <w:multiLevelType w:val="hybridMultilevel"/>
    <w:tmpl w:val="B9963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910459D"/>
    <w:multiLevelType w:val="hybridMultilevel"/>
    <w:tmpl w:val="B406C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AB568DF"/>
    <w:multiLevelType w:val="hybridMultilevel"/>
    <w:tmpl w:val="0C58D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F915C10"/>
    <w:multiLevelType w:val="hybridMultilevel"/>
    <w:tmpl w:val="928EF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09E3E10"/>
    <w:multiLevelType w:val="hybridMultilevel"/>
    <w:tmpl w:val="F8E64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0B2265A"/>
    <w:multiLevelType w:val="hybridMultilevel"/>
    <w:tmpl w:val="1086433E"/>
    <w:lvl w:ilvl="0" w:tplc="FFFFFFFF">
      <w:start w:val="1"/>
      <w:numFmt w:val="ideographDigital"/>
      <w:lvlText w:val=""/>
      <w:lvlJc w:val="left"/>
    </w:lvl>
    <w:lvl w:ilvl="1" w:tplc="040C0001">
      <w:start w:val="1"/>
      <w:numFmt w:val="bullet"/>
      <w:lvlText w:val=""/>
      <w:lvlJc w:val="left"/>
      <w:rPr>
        <w:rFonts w:ascii="Symbol" w:hAnsi="Symbol" w:hint="default"/>
      </w:rPr>
    </w:lvl>
    <w:lvl w:ilvl="2" w:tplc="040C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26D06B1"/>
    <w:multiLevelType w:val="hybridMultilevel"/>
    <w:tmpl w:val="AC68C1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4E36F2E"/>
    <w:multiLevelType w:val="hybridMultilevel"/>
    <w:tmpl w:val="8E1AF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F2B5997"/>
    <w:multiLevelType w:val="hybridMultilevel"/>
    <w:tmpl w:val="79E48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F35629A"/>
    <w:multiLevelType w:val="hybridMultilevel"/>
    <w:tmpl w:val="DADA8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
  </w:num>
  <w:num w:numId="4">
    <w:abstractNumId w:val="30"/>
  </w:num>
  <w:num w:numId="5">
    <w:abstractNumId w:val="34"/>
  </w:num>
  <w:num w:numId="6">
    <w:abstractNumId w:val="17"/>
  </w:num>
  <w:num w:numId="7">
    <w:abstractNumId w:val="16"/>
  </w:num>
  <w:num w:numId="8">
    <w:abstractNumId w:val="11"/>
  </w:num>
  <w:num w:numId="9">
    <w:abstractNumId w:val="28"/>
  </w:num>
  <w:num w:numId="10">
    <w:abstractNumId w:val="29"/>
  </w:num>
  <w:num w:numId="11">
    <w:abstractNumId w:val="31"/>
  </w:num>
  <w:num w:numId="12">
    <w:abstractNumId w:val="4"/>
  </w:num>
  <w:num w:numId="13">
    <w:abstractNumId w:val="7"/>
  </w:num>
  <w:num w:numId="14">
    <w:abstractNumId w:val="10"/>
  </w:num>
  <w:num w:numId="15">
    <w:abstractNumId w:val="3"/>
  </w:num>
  <w:num w:numId="16">
    <w:abstractNumId w:val="6"/>
  </w:num>
  <w:num w:numId="17">
    <w:abstractNumId w:val="23"/>
  </w:num>
  <w:num w:numId="18">
    <w:abstractNumId w:val="32"/>
  </w:num>
  <w:num w:numId="19">
    <w:abstractNumId w:val="0"/>
  </w:num>
  <w:num w:numId="20">
    <w:abstractNumId w:val="24"/>
  </w:num>
  <w:num w:numId="21">
    <w:abstractNumId w:val="35"/>
  </w:num>
  <w:num w:numId="22">
    <w:abstractNumId w:val="36"/>
  </w:num>
  <w:num w:numId="23">
    <w:abstractNumId w:val="27"/>
  </w:num>
  <w:num w:numId="24">
    <w:abstractNumId w:val="26"/>
  </w:num>
  <w:num w:numId="25">
    <w:abstractNumId w:val="20"/>
  </w:num>
  <w:num w:numId="26">
    <w:abstractNumId w:val="14"/>
  </w:num>
  <w:num w:numId="27">
    <w:abstractNumId w:val="8"/>
  </w:num>
  <w:num w:numId="28">
    <w:abstractNumId w:val="33"/>
  </w:num>
  <w:num w:numId="29">
    <w:abstractNumId w:val="9"/>
  </w:num>
  <w:num w:numId="30">
    <w:abstractNumId w:val="19"/>
  </w:num>
  <w:num w:numId="31">
    <w:abstractNumId w:val="21"/>
  </w:num>
  <w:num w:numId="32">
    <w:abstractNumId w:val="15"/>
  </w:num>
  <w:num w:numId="33">
    <w:abstractNumId w:val="25"/>
  </w:num>
  <w:num w:numId="34">
    <w:abstractNumId w:val="2"/>
  </w:num>
  <w:num w:numId="35">
    <w:abstractNumId w:val="5"/>
  </w:num>
  <w:num w:numId="36">
    <w:abstractNumId w:val="18"/>
  </w:num>
  <w:num w:numId="3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36"/>
    <w:rsid w:val="00001564"/>
    <w:rsid w:val="00002113"/>
    <w:rsid w:val="000026E1"/>
    <w:rsid w:val="00004BA0"/>
    <w:rsid w:val="00004E59"/>
    <w:rsid w:val="00005EC0"/>
    <w:rsid w:val="00010DC9"/>
    <w:rsid w:val="00010E89"/>
    <w:rsid w:val="000114C1"/>
    <w:rsid w:val="00012563"/>
    <w:rsid w:val="00012AE1"/>
    <w:rsid w:val="00013EE8"/>
    <w:rsid w:val="0001413D"/>
    <w:rsid w:val="00014991"/>
    <w:rsid w:val="0001580F"/>
    <w:rsid w:val="000206C5"/>
    <w:rsid w:val="0002196F"/>
    <w:rsid w:val="000267DF"/>
    <w:rsid w:val="00031600"/>
    <w:rsid w:val="000330D0"/>
    <w:rsid w:val="0003581C"/>
    <w:rsid w:val="00036799"/>
    <w:rsid w:val="00036A74"/>
    <w:rsid w:val="00040240"/>
    <w:rsid w:val="000402A3"/>
    <w:rsid w:val="00040417"/>
    <w:rsid w:val="00040A2C"/>
    <w:rsid w:val="0004333B"/>
    <w:rsid w:val="0004396C"/>
    <w:rsid w:val="000458A0"/>
    <w:rsid w:val="000479DB"/>
    <w:rsid w:val="00047FCC"/>
    <w:rsid w:val="000519FE"/>
    <w:rsid w:val="00055CD8"/>
    <w:rsid w:val="00057506"/>
    <w:rsid w:val="0005786F"/>
    <w:rsid w:val="00064048"/>
    <w:rsid w:val="00066157"/>
    <w:rsid w:val="000663B4"/>
    <w:rsid w:val="000739AF"/>
    <w:rsid w:val="00073DAE"/>
    <w:rsid w:val="0007428C"/>
    <w:rsid w:val="000753E1"/>
    <w:rsid w:val="000761BF"/>
    <w:rsid w:val="000777A9"/>
    <w:rsid w:val="000806EC"/>
    <w:rsid w:val="00080D07"/>
    <w:rsid w:val="00083883"/>
    <w:rsid w:val="00083C89"/>
    <w:rsid w:val="0008476D"/>
    <w:rsid w:val="00087F6E"/>
    <w:rsid w:val="000909CB"/>
    <w:rsid w:val="00091753"/>
    <w:rsid w:val="00091774"/>
    <w:rsid w:val="00092467"/>
    <w:rsid w:val="00092F76"/>
    <w:rsid w:val="00094436"/>
    <w:rsid w:val="000A005A"/>
    <w:rsid w:val="000A14AF"/>
    <w:rsid w:val="000A1930"/>
    <w:rsid w:val="000A21D1"/>
    <w:rsid w:val="000A47D4"/>
    <w:rsid w:val="000B1EBB"/>
    <w:rsid w:val="000B5C54"/>
    <w:rsid w:val="000B68E6"/>
    <w:rsid w:val="000B7D8E"/>
    <w:rsid w:val="000C34DB"/>
    <w:rsid w:val="000C3BD0"/>
    <w:rsid w:val="000C4103"/>
    <w:rsid w:val="000C4FCB"/>
    <w:rsid w:val="000D1613"/>
    <w:rsid w:val="000D1E4A"/>
    <w:rsid w:val="000D222A"/>
    <w:rsid w:val="000D25CE"/>
    <w:rsid w:val="000D3A60"/>
    <w:rsid w:val="000D43C8"/>
    <w:rsid w:val="000D4F33"/>
    <w:rsid w:val="000D6573"/>
    <w:rsid w:val="000D6EAD"/>
    <w:rsid w:val="000E0ACA"/>
    <w:rsid w:val="000E122F"/>
    <w:rsid w:val="000E2999"/>
    <w:rsid w:val="000E4B2D"/>
    <w:rsid w:val="000E5263"/>
    <w:rsid w:val="000F04E2"/>
    <w:rsid w:val="000F0E91"/>
    <w:rsid w:val="000F1CD2"/>
    <w:rsid w:val="000F217D"/>
    <w:rsid w:val="000F4302"/>
    <w:rsid w:val="000F4D62"/>
    <w:rsid w:val="000F70EC"/>
    <w:rsid w:val="0010435E"/>
    <w:rsid w:val="00104816"/>
    <w:rsid w:val="001048BE"/>
    <w:rsid w:val="00105669"/>
    <w:rsid w:val="0010646F"/>
    <w:rsid w:val="0011013D"/>
    <w:rsid w:val="00110F9B"/>
    <w:rsid w:val="001119B9"/>
    <w:rsid w:val="00111AD8"/>
    <w:rsid w:val="001135AF"/>
    <w:rsid w:val="00113618"/>
    <w:rsid w:val="001138B3"/>
    <w:rsid w:val="0011429F"/>
    <w:rsid w:val="001167BF"/>
    <w:rsid w:val="00116E86"/>
    <w:rsid w:val="001227DD"/>
    <w:rsid w:val="00123F04"/>
    <w:rsid w:val="001253E4"/>
    <w:rsid w:val="00125770"/>
    <w:rsid w:val="00131482"/>
    <w:rsid w:val="00135F91"/>
    <w:rsid w:val="00136417"/>
    <w:rsid w:val="00140BF7"/>
    <w:rsid w:val="0014160D"/>
    <w:rsid w:val="00142576"/>
    <w:rsid w:val="00145739"/>
    <w:rsid w:val="00146753"/>
    <w:rsid w:val="0014691F"/>
    <w:rsid w:val="0014728B"/>
    <w:rsid w:val="00147618"/>
    <w:rsid w:val="001478E1"/>
    <w:rsid w:val="00147948"/>
    <w:rsid w:val="001513D6"/>
    <w:rsid w:val="001526D8"/>
    <w:rsid w:val="00154048"/>
    <w:rsid w:val="001550DE"/>
    <w:rsid w:val="00155D7B"/>
    <w:rsid w:val="00157483"/>
    <w:rsid w:val="00161DF8"/>
    <w:rsid w:val="00162AEB"/>
    <w:rsid w:val="001630C0"/>
    <w:rsid w:val="0016380D"/>
    <w:rsid w:val="0016396E"/>
    <w:rsid w:val="00164129"/>
    <w:rsid w:val="00165E50"/>
    <w:rsid w:val="001675AB"/>
    <w:rsid w:val="00167F03"/>
    <w:rsid w:val="0017030E"/>
    <w:rsid w:val="0017074F"/>
    <w:rsid w:val="00171756"/>
    <w:rsid w:val="00172471"/>
    <w:rsid w:val="00172506"/>
    <w:rsid w:val="00172B6B"/>
    <w:rsid w:val="0017308D"/>
    <w:rsid w:val="001737F4"/>
    <w:rsid w:val="00176677"/>
    <w:rsid w:val="00177F1A"/>
    <w:rsid w:val="0018114A"/>
    <w:rsid w:val="00181353"/>
    <w:rsid w:val="00182000"/>
    <w:rsid w:val="00182AA6"/>
    <w:rsid w:val="0018451A"/>
    <w:rsid w:val="00184D54"/>
    <w:rsid w:val="0018595B"/>
    <w:rsid w:val="00185D45"/>
    <w:rsid w:val="0018605A"/>
    <w:rsid w:val="00186BF4"/>
    <w:rsid w:val="001876D5"/>
    <w:rsid w:val="00192B9D"/>
    <w:rsid w:val="00192BA8"/>
    <w:rsid w:val="00192CF1"/>
    <w:rsid w:val="001937E4"/>
    <w:rsid w:val="001948D7"/>
    <w:rsid w:val="001966FC"/>
    <w:rsid w:val="001971E2"/>
    <w:rsid w:val="00197601"/>
    <w:rsid w:val="001A3276"/>
    <w:rsid w:val="001A62E3"/>
    <w:rsid w:val="001A69C9"/>
    <w:rsid w:val="001B023B"/>
    <w:rsid w:val="001B1A37"/>
    <w:rsid w:val="001B3C95"/>
    <w:rsid w:val="001B4088"/>
    <w:rsid w:val="001B509B"/>
    <w:rsid w:val="001B5CC0"/>
    <w:rsid w:val="001B73E8"/>
    <w:rsid w:val="001C0B8A"/>
    <w:rsid w:val="001C0BE5"/>
    <w:rsid w:val="001C1256"/>
    <w:rsid w:val="001C1A3F"/>
    <w:rsid w:val="001C608A"/>
    <w:rsid w:val="001C67FC"/>
    <w:rsid w:val="001C6B3E"/>
    <w:rsid w:val="001C7518"/>
    <w:rsid w:val="001C7957"/>
    <w:rsid w:val="001C797E"/>
    <w:rsid w:val="001D10E8"/>
    <w:rsid w:val="001D15FA"/>
    <w:rsid w:val="001D2129"/>
    <w:rsid w:val="001D3459"/>
    <w:rsid w:val="001D56BC"/>
    <w:rsid w:val="001D615D"/>
    <w:rsid w:val="001D6EC7"/>
    <w:rsid w:val="001D7958"/>
    <w:rsid w:val="001E0B9F"/>
    <w:rsid w:val="001E1CA2"/>
    <w:rsid w:val="001E28BF"/>
    <w:rsid w:val="001E2EDB"/>
    <w:rsid w:val="001E37B6"/>
    <w:rsid w:val="001E62EB"/>
    <w:rsid w:val="001E771E"/>
    <w:rsid w:val="001F2859"/>
    <w:rsid w:val="001F5933"/>
    <w:rsid w:val="001F71BF"/>
    <w:rsid w:val="00201A5E"/>
    <w:rsid w:val="00201D29"/>
    <w:rsid w:val="00201FD4"/>
    <w:rsid w:val="00202104"/>
    <w:rsid w:val="0020763C"/>
    <w:rsid w:val="002121C5"/>
    <w:rsid w:val="00213EE8"/>
    <w:rsid w:val="0021445E"/>
    <w:rsid w:val="00214659"/>
    <w:rsid w:val="00217F1C"/>
    <w:rsid w:val="0023046D"/>
    <w:rsid w:val="00230B98"/>
    <w:rsid w:val="00230BFA"/>
    <w:rsid w:val="0023165E"/>
    <w:rsid w:val="00231802"/>
    <w:rsid w:val="0023194C"/>
    <w:rsid w:val="002347BE"/>
    <w:rsid w:val="00234CCA"/>
    <w:rsid w:val="00236488"/>
    <w:rsid w:val="0024170B"/>
    <w:rsid w:val="00242A35"/>
    <w:rsid w:val="00242D48"/>
    <w:rsid w:val="00247F15"/>
    <w:rsid w:val="00253A12"/>
    <w:rsid w:val="00256231"/>
    <w:rsid w:val="00256547"/>
    <w:rsid w:val="002565A0"/>
    <w:rsid w:val="002566FE"/>
    <w:rsid w:val="002569F6"/>
    <w:rsid w:val="002577F0"/>
    <w:rsid w:val="00257D30"/>
    <w:rsid w:val="0026058B"/>
    <w:rsid w:val="0026115C"/>
    <w:rsid w:val="0026366C"/>
    <w:rsid w:val="002657AF"/>
    <w:rsid w:val="00265A11"/>
    <w:rsid w:val="002672A4"/>
    <w:rsid w:val="00271FD1"/>
    <w:rsid w:val="00272099"/>
    <w:rsid w:val="00273124"/>
    <w:rsid w:val="00273BAB"/>
    <w:rsid w:val="0027764E"/>
    <w:rsid w:val="00280544"/>
    <w:rsid w:val="00280E4C"/>
    <w:rsid w:val="0028246D"/>
    <w:rsid w:val="00282681"/>
    <w:rsid w:val="0028459E"/>
    <w:rsid w:val="00286B5F"/>
    <w:rsid w:val="00290573"/>
    <w:rsid w:val="002934AA"/>
    <w:rsid w:val="00295A08"/>
    <w:rsid w:val="00297B0B"/>
    <w:rsid w:val="002A0BE8"/>
    <w:rsid w:val="002A0FE4"/>
    <w:rsid w:val="002A1770"/>
    <w:rsid w:val="002A23E6"/>
    <w:rsid w:val="002A2A54"/>
    <w:rsid w:val="002A2A8A"/>
    <w:rsid w:val="002A3186"/>
    <w:rsid w:val="002A3BFE"/>
    <w:rsid w:val="002B2F7E"/>
    <w:rsid w:val="002B675D"/>
    <w:rsid w:val="002B6CA1"/>
    <w:rsid w:val="002B760E"/>
    <w:rsid w:val="002B7BBD"/>
    <w:rsid w:val="002B7DE1"/>
    <w:rsid w:val="002C10E3"/>
    <w:rsid w:val="002C27F8"/>
    <w:rsid w:val="002C4800"/>
    <w:rsid w:val="002C55A7"/>
    <w:rsid w:val="002C5A25"/>
    <w:rsid w:val="002C5EE9"/>
    <w:rsid w:val="002C66F7"/>
    <w:rsid w:val="002D07B6"/>
    <w:rsid w:val="002D1AA4"/>
    <w:rsid w:val="002D230F"/>
    <w:rsid w:val="002D69B4"/>
    <w:rsid w:val="002E0C0D"/>
    <w:rsid w:val="002E1130"/>
    <w:rsid w:val="002E12D0"/>
    <w:rsid w:val="002E3782"/>
    <w:rsid w:val="002E78A2"/>
    <w:rsid w:val="002E7C3B"/>
    <w:rsid w:val="002E7F74"/>
    <w:rsid w:val="002F03C4"/>
    <w:rsid w:val="002F0C1D"/>
    <w:rsid w:val="002F249D"/>
    <w:rsid w:val="002F2C4E"/>
    <w:rsid w:val="002F3775"/>
    <w:rsid w:val="002F6E74"/>
    <w:rsid w:val="002F770C"/>
    <w:rsid w:val="002F7AAE"/>
    <w:rsid w:val="00300B35"/>
    <w:rsid w:val="00303FDA"/>
    <w:rsid w:val="00305535"/>
    <w:rsid w:val="00305631"/>
    <w:rsid w:val="00310622"/>
    <w:rsid w:val="0031093C"/>
    <w:rsid w:val="003117A0"/>
    <w:rsid w:val="00313062"/>
    <w:rsid w:val="00313E84"/>
    <w:rsid w:val="00315D14"/>
    <w:rsid w:val="00316D54"/>
    <w:rsid w:val="00320685"/>
    <w:rsid w:val="00320D0E"/>
    <w:rsid w:val="00321BA4"/>
    <w:rsid w:val="003229E8"/>
    <w:rsid w:val="00322F4D"/>
    <w:rsid w:val="00325CDC"/>
    <w:rsid w:val="00326060"/>
    <w:rsid w:val="00327DF9"/>
    <w:rsid w:val="003304CF"/>
    <w:rsid w:val="00330544"/>
    <w:rsid w:val="0033363D"/>
    <w:rsid w:val="003349F7"/>
    <w:rsid w:val="003361D4"/>
    <w:rsid w:val="00336B78"/>
    <w:rsid w:val="00340399"/>
    <w:rsid w:val="00342EF8"/>
    <w:rsid w:val="003466AE"/>
    <w:rsid w:val="00346978"/>
    <w:rsid w:val="0034753B"/>
    <w:rsid w:val="003531F2"/>
    <w:rsid w:val="00353906"/>
    <w:rsid w:val="00353D9D"/>
    <w:rsid w:val="003543ED"/>
    <w:rsid w:val="0035611F"/>
    <w:rsid w:val="0035619D"/>
    <w:rsid w:val="003561F6"/>
    <w:rsid w:val="003614F5"/>
    <w:rsid w:val="00361B2F"/>
    <w:rsid w:val="00363583"/>
    <w:rsid w:val="0036496D"/>
    <w:rsid w:val="003669D0"/>
    <w:rsid w:val="00366FF2"/>
    <w:rsid w:val="00367E9F"/>
    <w:rsid w:val="00370D67"/>
    <w:rsid w:val="00371637"/>
    <w:rsid w:val="00374F1F"/>
    <w:rsid w:val="00375D76"/>
    <w:rsid w:val="00376FAD"/>
    <w:rsid w:val="00380A39"/>
    <w:rsid w:val="003853D7"/>
    <w:rsid w:val="00385661"/>
    <w:rsid w:val="00385AE6"/>
    <w:rsid w:val="00390333"/>
    <w:rsid w:val="003969CA"/>
    <w:rsid w:val="00397B74"/>
    <w:rsid w:val="003A0862"/>
    <w:rsid w:val="003A0B05"/>
    <w:rsid w:val="003A29E7"/>
    <w:rsid w:val="003A3997"/>
    <w:rsid w:val="003A49EA"/>
    <w:rsid w:val="003A5726"/>
    <w:rsid w:val="003A6EC1"/>
    <w:rsid w:val="003A7D37"/>
    <w:rsid w:val="003B0323"/>
    <w:rsid w:val="003B32FC"/>
    <w:rsid w:val="003B3CC3"/>
    <w:rsid w:val="003B465C"/>
    <w:rsid w:val="003B57FE"/>
    <w:rsid w:val="003B5E6E"/>
    <w:rsid w:val="003C0019"/>
    <w:rsid w:val="003C1135"/>
    <w:rsid w:val="003C1D01"/>
    <w:rsid w:val="003C53E7"/>
    <w:rsid w:val="003C6DD8"/>
    <w:rsid w:val="003D005E"/>
    <w:rsid w:val="003D012D"/>
    <w:rsid w:val="003D0BB4"/>
    <w:rsid w:val="003D18D1"/>
    <w:rsid w:val="003D1961"/>
    <w:rsid w:val="003D1AFF"/>
    <w:rsid w:val="003D3F43"/>
    <w:rsid w:val="003D53D9"/>
    <w:rsid w:val="003D7D2B"/>
    <w:rsid w:val="003E032C"/>
    <w:rsid w:val="003E37D9"/>
    <w:rsid w:val="003E4CC6"/>
    <w:rsid w:val="003E5875"/>
    <w:rsid w:val="003E5AC0"/>
    <w:rsid w:val="003E637A"/>
    <w:rsid w:val="003F04C6"/>
    <w:rsid w:val="003F0AC5"/>
    <w:rsid w:val="003F27E0"/>
    <w:rsid w:val="003F370F"/>
    <w:rsid w:val="003F412E"/>
    <w:rsid w:val="003F5BAA"/>
    <w:rsid w:val="003F7372"/>
    <w:rsid w:val="004010A3"/>
    <w:rsid w:val="0040201A"/>
    <w:rsid w:val="004024D9"/>
    <w:rsid w:val="0040433C"/>
    <w:rsid w:val="00406969"/>
    <w:rsid w:val="00407DD0"/>
    <w:rsid w:val="004125B2"/>
    <w:rsid w:val="00414DE0"/>
    <w:rsid w:val="00414EFF"/>
    <w:rsid w:val="00415AFB"/>
    <w:rsid w:val="00422281"/>
    <w:rsid w:val="004223F8"/>
    <w:rsid w:val="00422DFE"/>
    <w:rsid w:val="00422E47"/>
    <w:rsid w:val="0042429A"/>
    <w:rsid w:val="00426F9F"/>
    <w:rsid w:val="00430D04"/>
    <w:rsid w:val="0043353B"/>
    <w:rsid w:val="0044086B"/>
    <w:rsid w:val="00440E13"/>
    <w:rsid w:val="00441147"/>
    <w:rsid w:val="004417A9"/>
    <w:rsid w:val="00442F00"/>
    <w:rsid w:val="00442F53"/>
    <w:rsid w:val="00444541"/>
    <w:rsid w:val="00446EFC"/>
    <w:rsid w:val="00447B65"/>
    <w:rsid w:val="00447F09"/>
    <w:rsid w:val="00452D96"/>
    <w:rsid w:val="00456DE2"/>
    <w:rsid w:val="00461894"/>
    <w:rsid w:val="0046222B"/>
    <w:rsid w:val="004624C6"/>
    <w:rsid w:val="0046319E"/>
    <w:rsid w:val="004632AE"/>
    <w:rsid w:val="00464DA1"/>
    <w:rsid w:val="00464E10"/>
    <w:rsid w:val="00472D98"/>
    <w:rsid w:val="00474E23"/>
    <w:rsid w:val="00476420"/>
    <w:rsid w:val="00477F76"/>
    <w:rsid w:val="00484507"/>
    <w:rsid w:val="00484BDB"/>
    <w:rsid w:val="00487555"/>
    <w:rsid w:val="00490FFF"/>
    <w:rsid w:val="00491C09"/>
    <w:rsid w:val="00491F90"/>
    <w:rsid w:val="004921C5"/>
    <w:rsid w:val="00493214"/>
    <w:rsid w:val="00495482"/>
    <w:rsid w:val="004A1A10"/>
    <w:rsid w:val="004A24A3"/>
    <w:rsid w:val="004A3832"/>
    <w:rsid w:val="004A3F5A"/>
    <w:rsid w:val="004A72CF"/>
    <w:rsid w:val="004A7F66"/>
    <w:rsid w:val="004B09FA"/>
    <w:rsid w:val="004B2EAF"/>
    <w:rsid w:val="004B74E1"/>
    <w:rsid w:val="004B76C1"/>
    <w:rsid w:val="004C003D"/>
    <w:rsid w:val="004C0EA2"/>
    <w:rsid w:val="004C1475"/>
    <w:rsid w:val="004C1992"/>
    <w:rsid w:val="004C3FFE"/>
    <w:rsid w:val="004C4B16"/>
    <w:rsid w:val="004C5ADB"/>
    <w:rsid w:val="004C7B63"/>
    <w:rsid w:val="004D3B12"/>
    <w:rsid w:val="004D671F"/>
    <w:rsid w:val="004D7093"/>
    <w:rsid w:val="004E13BB"/>
    <w:rsid w:val="004E18AD"/>
    <w:rsid w:val="004E313D"/>
    <w:rsid w:val="004E397F"/>
    <w:rsid w:val="004E3982"/>
    <w:rsid w:val="004E3CDB"/>
    <w:rsid w:val="004E3CE2"/>
    <w:rsid w:val="004E5181"/>
    <w:rsid w:val="004E519F"/>
    <w:rsid w:val="004F1E6B"/>
    <w:rsid w:val="004F1EA6"/>
    <w:rsid w:val="004F3A56"/>
    <w:rsid w:val="004F3EF9"/>
    <w:rsid w:val="004F4EB0"/>
    <w:rsid w:val="004F4FF0"/>
    <w:rsid w:val="004F6E15"/>
    <w:rsid w:val="004F7063"/>
    <w:rsid w:val="004F76CD"/>
    <w:rsid w:val="0050144C"/>
    <w:rsid w:val="00502774"/>
    <w:rsid w:val="00504023"/>
    <w:rsid w:val="00504193"/>
    <w:rsid w:val="00504265"/>
    <w:rsid w:val="00504783"/>
    <w:rsid w:val="005109FB"/>
    <w:rsid w:val="00510BE2"/>
    <w:rsid w:val="00511E2E"/>
    <w:rsid w:val="00511E8B"/>
    <w:rsid w:val="00512013"/>
    <w:rsid w:val="005126A6"/>
    <w:rsid w:val="00513A0E"/>
    <w:rsid w:val="005173EC"/>
    <w:rsid w:val="005177FB"/>
    <w:rsid w:val="00517DE8"/>
    <w:rsid w:val="00520090"/>
    <w:rsid w:val="00521A93"/>
    <w:rsid w:val="00522326"/>
    <w:rsid w:val="005255E2"/>
    <w:rsid w:val="005263F1"/>
    <w:rsid w:val="00530CAC"/>
    <w:rsid w:val="00534E0F"/>
    <w:rsid w:val="00535574"/>
    <w:rsid w:val="00535C6B"/>
    <w:rsid w:val="00543BAE"/>
    <w:rsid w:val="00544153"/>
    <w:rsid w:val="00545FF6"/>
    <w:rsid w:val="00547363"/>
    <w:rsid w:val="00552EA9"/>
    <w:rsid w:val="00553655"/>
    <w:rsid w:val="00553ED5"/>
    <w:rsid w:val="00555BC2"/>
    <w:rsid w:val="0055642A"/>
    <w:rsid w:val="00557B8A"/>
    <w:rsid w:val="00561BEC"/>
    <w:rsid w:val="00561CCD"/>
    <w:rsid w:val="005630B1"/>
    <w:rsid w:val="005641BD"/>
    <w:rsid w:val="0056601A"/>
    <w:rsid w:val="00566AA8"/>
    <w:rsid w:val="00566BF6"/>
    <w:rsid w:val="005671A1"/>
    <w:rsid w:val="00567673"/>
    <w:rsid w:val="00573F3F"/>
    <w:rsid w:val="005754C8"/>
    <w:rsid w:val="005777A4"/>
    <w:rsid w:val="00581709"/>
    <w:rsid w:val="00584AC8"/>
    <w:rsid w:val="00585D57"/>
    <w:rsid w:val="00585F4B"/>
    <w:rsid w:val="0058684F"/>
    <w:rsid w:val="005900C6"/>
    <w:rsid w:val="005909F3"/>
    <w:rsid w:val="0059260E"/>
    <w:rsid w:val="00592C92"/>
    <w:rsid w:val="00594940"/>
    <w:rsid w:val="00594E64"/>
    <w:rsid w:val="00596408"/>
    <w:rsid w:val="005A0426"/>
    <w:rsid w:val="005A0541"/>
    <w:rsid w:val="005A06C2"/>
    <w:rsid w:val="005A1E03"/>
    <w:rsid w:val="005A3191"/>
    <w:rsid w:val="005A3A56"/>
    <w:rsid w:val="005A57AD"/>
    <w:rsid w:val="005A6EF3"/>
    <w:rsid w:val="005A737A"/>
    <w:rsid w:val="005A737E"/>
    <w:rsid w:val="005B19A1"/>
    <w:rsid w:val="005B1CB9"/>
    <w:rsid w:val="005B321D"/>
    <w:rsid w:val="005B4630"/>
    <w:rsid w:val="005B4858"/>
    <w:rsid w:val="005B4E65"/>
    <w:rsid w:val="005B6390"/>
    <w:rsid w:val="005C0C25"/>
    <w:rsid w:val="005C24DC"/>
    <w:rsid w:val="005C5B0B"/>
    <w:rsid w:val="005D1A72"/>
    <w:rsid w:val="005D235B"/>
    <w:rsid w:val="005D356B"/>
    <w:rsid w:val="005D46E0"/>
    <w:rsid w:val="005D46F8"/>
    <w:rsid w:val="005D636E"/>
    <w:rsid w:val="005E0BA7"/>
    <w:rsid w:val="005E2018"/>
    <w:rsid w:val="005E379B"/>
    <w:rsid w:val="005E5C41"/>
    <w:rsid w:val="005F017F"/>
    <w:rsid w:val="005F2F82"/>
    <w:rsid w:val="005F30C0"/>
    <w:rsid w:val="005F7D04"/>
    <w:rsid w:val="005F7E69"/>
    <w:rsid w:val="006014EC"/>
    <w:rsid w:val="00602149"/>
    <w:rsid w:val="00602EFE"/>
    <w:rsid w:val="0060460E"/>
    <w:rsid w:val="006056B3"/>
    <w:rsid w:val="00611641"/>
    <w:rsid w:val="006124F8"/>
    <w:rsid w:val="00615192"/>
    <w:rsid w:val="0061538D"/>
    <w:rsid w:val="0061786C"/>
    <w:rsid w:val="00620E11"/>
    <w:rsid w:val="006243C8"/>
    <w:rsid w:val="006246DF"/>
    <w:rsid w:val="00625B3C"/>
    <w:rsid w:val="00626A75"/>
    <w:rsid w:val="00627999"/>
    <w:rsid w:val="00633119"/>
    <w:rsid w:val="0063394A"/>
    <w:rsid w:val="00633A17"/>
    <w:rsid w:val="00634251"/>
    <w:rsid w:val="00634ECB"/>
    <w:rsid w:val="00636F5F"/>
    <w:rsid w:val="0063725E"/>
    <w:rsid w:val="00637BF3"/>
    <w:rsid w:val="006410BF"/>
    <w:rsid w:val="00642FF2"/>
    <w:rsid w:val="00644060"/>
    <w:rsid w:val="0064500E"/>
    <w:rsid w:val="006524AD"/>
    <w:rsid w:val="00652C67"/>
    <w:rsid w:val="00653632"/>
    <w:rsid w:val="006553FC"/>
    <w:rsid w:val="00655EB6"/>
    <w:rsid w:val="006560E0"/>
    <w:rsid w:val="0065723B"/>
    <w:rsid w:val="0066310E"/>
    <w:rsid w:val="0066334C"/>
    <w:rsid w:val="006661C6"/>
    <w:rsid w:val="006662F1"/>
    <w:rsid w:val="0066635E"/>
    <w:rsid w:val="00666541"/>
    <w:rsid w:val="00670DE8"/>
    <w:rsid w:val="00670F05"/>
    <w:rsid w:val="00672039"/>
    <w:rsid w:val="00673B3E"/>
    <w:rsid w:val="00675D2B"/>
    <w:rsid w:val="00676744"/>
    <w:rsid w:val="006768CB"/>
    <w:rsid w:val="006817A3"/>
    <w:rsid w:val="00683DD9"/>
    <w:rsid w:val="00686944"/>
    <w:rsid w:val="00687223"/>
    <w:rsid w:val="00687C7C"/>
    <w:rsid w:val="006915E7"/>
    <w:rsid w:val="006925F1"/>
    <w:rsid w:val="00693D69"/>
    <w:rsid w:val="00693E9A"/>
    <w:rsid w:val="00694986"/>
    <w:rsid w:val="006961E6"/>
    <w:rsid w:val="00696D3A"/>
    <w:rsid w:val="006A07C1"/>
    <w:rsid w:val="006A19E8"/>
    <w:rsid w:val="006A32D5"/>
    <w:rsid w:val="006A4531"/>
    <w:rsid w:val="006A5166"/>
    <w:rsid w:val="006A58ED"/>
    <w:rsid w:val="006A617F"/>
    <w:rsid w:val="006A6F68"/>
    <w:rsid w:val="006A74C1"/>
    <w:rsid w:val="006A7693"/>
    <w:rsid w:val="006B0246"/>
    <w:rsid w:val="006B06EC"/>
    <w:rsid w:val="006B1673"/>
    <w:rsid w:val="006B1A1C"/>
    <w:rsid w:val="006B3BE8"/>
    <w:rsid w:val="006B4B51"/>
    <w:rsid w:val="006B5BCD"/>
    <w:rsid w:val="006B6879"/>
    <w:rsid w:val="006B68F9"/>
    <w:rsid w:val="006B7CF9"/>
    <w:rsid w:val="006C08E9"/>
    <w:rsid w:val="006C0C76"/>
    <w:rsid w:val="006C255A"/>
    <w:rsid w:val="006C48BA"/>
    <w:rsid w:val="006C7A9A"/>
    <w:rsid w:val="006C7F79"/>
    <w:rsid w:val="006D0A10"/>
    <w:rsid w:val="006D3499"/>
    <w:rsid w:val="006D4F70"/>
    <w:rsid w:val="006D5E72"/>
    <w:rsid w:val="006D6AD9"/>
    <w:rsid w:val="006D6CFA"/>
    <w:rsid w:val="006D738E"/>
    <w:rsid w:val="006D7B28"/>
    <w:rsid w:val="006E0212"/>
    <w:rsid w:val="006E1C47"/>
    <w:rsid w:val="006E24BD"/>
    <w:rsid w:val="006E25BF"/>
    <w:rsid w:val="006E3AF1"/>
    <w:rsid w:val="006E3C48"/>
    <w:rsid w:val="006E47DA"/>
    <w:rsid w:val="006E5196"/>
    <w:rsid w:val="006E560F"/>
    <w:rsid w:val="006E6A47"/>
    <w:rsid w:val="006F2DE1"/>
    <w:rsid w:val="006F2F59"/>
    <w:rsid w:val="006F43D7"/>
    <w:rsid w:val="006F63B8"/>
    <w:rsid w:val="00702DA5"/>
    <w:rsid w:val="007058A7"/>
    <w:rsid w:val="007071C8"/>
    <w:rsid w:val="00710738"/>
    <w:rsid w:val="007111D3"/>
    <w:rsid w:val="0071437E"/>
    <w:rsid w:val="007154A0"/>
    <w:rsid w:val="00715522"/>
    <w:rsid w:val="00717FBD"/>
    <w:rsid w:val="00720DC3"/>
    <w:rsid w:val="00723920"/>
    <w:rsid w:val="00724032"/>
    <w:rsid w:val="007243ED"/>
    <w:rsid w:val="00724EC1"/>
    <w:rsid w:val="007259D0"/>
    <w:rsid w:val="00726036"/>
    <w:rsid w:val="00726D15"/>
    <w:rsid w:val="007275A1"/>
    <w:rsid w:val="00727B0D"/>
    <w:rsid w:val="00727D64"/>
    <w:rsid w:val="007313C1"/>
    <w:rsid w:val="00732C3E"/>
    <w:rsid w:val="00734602"/>
    <w:rsid w:val="00734608"/>
    <w:rsid w:val="00735B73"/>
    <w:rsid w:val="00735FCB"/>
    <w:rsid w:val="00741135"/>
    <w:rsid w:val="00741244"/>
    <w:rsid w:val="00741845"/>
    <w:rsid w:val="00743123"/>
    <w:rsid w:val="007471A6"/>
    <w:rsid w:val="00750002"/>
    <w:rsid w:val="00750CD3"/>
    <w:rsid w:val="0075254E"/>
    <w:rsid w:val="0075360A"/>
    <w:rsid w:val="00753E28"/>
    <w:rsid w:val="00754068"/>
    <w:rsid w:val="00761966"/>
    <w:rsid w:val="00761B46"/>
    <w:rsid w:val="00761ED0"/>
    <w:rsid w:val="007656AE"/>
    <w:rsid w:val="007669FC"/>
    <w:rsid w:val="007718AA"/>
    <w:rsid w:val="007723B2"/>
    <w:rsid w:val="007723B9"/>
    <w:rsid w:val="007733F5"/>
    <w:rsid w:val="00773479"/>
    <w:rsid w:val="0077397F"/>
    <w:rsid w:val="00775DB3"/>
    <w:rsid w:val="00775E86"/>
    <w:rsid w:val="00776274"/>
    <w:rsid w:val="00776438"/>
    <w:rsid w:val="00776A55"/>
    <w:rsid w:val="00784E59"/>
    <w:rsid w:val="0078634D"/>
    <w:rsid w:val="00787A01"/>
    <w:rsid w:val="00791DFD"/>
    <w:rsid w:val="007928B0"/>
    <w:rsid w:val="00793441"/>
    <w:rsid w:val="00793EBA"/>
    <w:rsid w:val="00793EF4"/>
    <w:rsid w:val="007A00BB"/>
    <w:rsid w:val="007A07AB"/>
    <w:rsid w:val="007A4233"/>
    <w:rsid w:val="007A4D9A"/>
    <w:rsid w:val="007A5F22"/>
    <w:rsid w:val="007A77BF"/>
    <w:rsid w:val="007B1AD1"/>
    <w:rsid w:val="007B2D32"/>
    <w:rsid w:val="007B4C7E"/>
    <w:rsid w:val="007B4E38"/>
    <w:rsid w:val="007B72BB"/>
    <w:rsid w:val="007B7EBA"/>
    <w:rsid w:val="007B7EFD"/>
    <w:rsid w:val="007C0D01"/>
    <w:rsid w:val="007C136D"/>
    <w:rsid w:val="007C2634"/>
    <w:rsid w:val="007C3D89"/>
    <w:rsid w:val="007C3DD2"/>
    <w:rsid w:val="007C4643"/>
    <w:rsid w:val="007C4F4B"/>
    <w:rsid w:val="007C5918"/>
    <w:rsid w:val="007C7346"/>
    <w:rsid w:val="007D0EE0"/>
    <w:rsid w:val="007D1562"/>
    <w:rsid w:val="007D2027"/>
    <w:rsid w:val="007D59F9"/>
    <w:rsid w:val="007D7673"/>
    <w:rsid w:val="007D76C1"/>
    <w:rsid w:val="007D7BB8"/>
    <w:rsid w:val="007E0A25"/>
    <w:rsid w:val="007E0C37"/>
    <w:rsid w:val="007E1663"/>
    <w:rsid w:val="007E2D3D"/>
    <w:rsid w:val="007E352B"/>
    <w:rsid w:val="007E3C7F"/>
    <w:rsid w:val="007E44B4"/>
    <w:rsid w:val="007E48A3"/>
    <w:rsid w:val="007F0A01"/>
    <w:rsid w:val="007F0AB8"/>
    <w:rsid w:val="007F2DB5"/>
    <w:rsid w:val="007F3573"/>
    <w:rsid w:val="007F4DF3"/>
    <w:rsid w:val="007F7703"/>
    <w:rsid w:val="0080081A"/>
    <w:rsid w:val="008018C4"/>
    <w:rsid w:val="00801AA4"/>
    <w:rsid w:val="008068A2"/>
    <w:rsid w:val="00806D21"/>
    <w:rsid w:val="00807C41"/>
    <w:rsid w:val="008111A7"/>
    <w:rsid w:val="00812945"/>
    <w:rsid w:val="008132E6"/>
    <w:rsid w:val="00813301"/>
    <w:rsid w:val="008146E5"/>
    <w:rsid w:val="008154E0"/>
    <w:rsid w:val="00816C7A"/>
    <w:rsid w:val="00817451"/>
    <w:rsid w:val="0082375E"/>
    <w:rsid w:val="00823C63"/>
    <w:rsid w:val="008263FE"/>
    <w:rsid w:val="00830149"/>
    <w:rsid w:val="008314FA"/>
    <w:rsid w:val="00832BB7"/>
    <w:rsid w:val="0083311E"/>
    <w:rsid w:val="008332DC"/>
    <w:rsid w:val="00835D85"/>
    <w:rsid w:val="00836D0F"/>
    <w:rsid w:val="00837562"/>
    <w:rsid w:val="00841AF9"/>
    <w:rsid w:val="00842621"/>
    <w:rsid w:val="0084310E"/>
    <w:rsid w:val="008437F9"/>
    <w:rsid w:val="00845DD6"/>
    <w:rsid w:val="00846052"/>
    <w:rsid w:val="00847C9F"/>
    <w:rsid w:val="00851634"/>
    <w:rsid w:val="00851A3D"/>
    <w:rsid w:val="00852600"/>
    <w:rsid w:val="008528DE"/>
    <w:rsid w:val="008542C7"/>
    <w:rsid w:val="008542E0"/>
    <w:rsid w:val="00857372"/>
    <w:rsid w:val="00860890"/>
    <w:rsid w:val="008629CC"/>
    <w:rsid w:val="00862F76"/>
    <w:rsid w:val="00870A4B"/>
    <w:rsid w:val="008719CA"/>
    <w:rsid w:val="00873D39"/>
    <w:rsid w:val="0087603D"/>
    <w:rsid w:val="00876492"/>
    <w:rsid w:val="008802F1"/>
    <w:rsid w:val="0088036C"/>
    <w:rsid w:val="00882C8D"/>
    <w:rsid w:val="00882FA4"/>
    <w:rsid w:val="0088390E"/>
    <w:rsid w:val="0088524F"/>
    <w:rsid w:val="0088593F"/>
    <w:rsid w:val="00885FB8"/>
    <w:rsid w:val="008877A1"/>
    <w:rsid w:val="0089018E"/>
    <w:rsid w:val="0089022D"/>
    <w:rsid w:val="00891725"/>
    <w:rsid w:val="00892144"/>
    <w:rsid w:val="00892D8A"/>
    <w:rsid w:val="00893C83"/>
    <w:rsid w:val="008947FF"/>
    <w:rsid w:val="00896F73"/>
    <w:rsid w:val="008A1168"/>
    <w:rsid w:val="008A23BB"/>
    <w:rsid w:val="008A37C7"/>
    <w:rsid w:val="008A37D4"/>
    <w:rsid w:val="008A38F1"/>
    <w:rsid w:val="008A410A"/>
    <w:rsid w:val="008A5964"/>
    <w:rsid w:val="008A6588"/>
    <w:rsid w:val="008A7D99"/>
    <w:rsid w:val="008A7E0E"/>
    <w:rsid w:val="008B00A6"/>
    <w:rsid w:val="008B034A"/>
    <w:rsid w:val="008B34AD"/>
    <w:rsid w:val="008B481F"/>
    <w:rsid w:val="008B4B9B"/>
    <w:rsid w:val="008B62CE"/>
    <w:rsid w:val="008B6A82"/>
    <w:rsid w:val="008B6AFA"/>
    <w:rsid w:val="008B75A1"/>
    <w:rsid w:val="008C5495"/>
    <w:rsid w:val="008C79E5"/>
    <w:rsid w:val="008D1B5D"/>
    <w:rsid w:val="008D3548"/>
    <w:rsid w:val="008D48BA"/>
    <w:rsid w:val="008D5C18"/>
    <w:rsid w:val="008D67F5"/>
    <w:rsid w:val="008D7444"/>
    <w:rsid w:val="008E07B2"/>
    <w:rsid w:val="008E183E"/>
    <w:rsid w:val="008E1AD5"/>
    <w:rsid w:val="008E4554"/>
    <w:rsid w:val="008E611B"/>
    <w:rsid w:val="008E6B74"/>
    <w:rsid w:val="008F2598"/>
    <w:rsid w:val="008F3331"/>
    <w:rsid w:val="008F4AF3"/>
    <w:rsid w:val="008F4CDA"/>
    <w:rsid w:val="008F5297"/>
    <w:rsid w:val="008F7221"/>
    <w:rsid w:val="008F7C45"/>
    <w:rsid w:val="00900B99"/>
    <w:rsid w:val="00901DDD"/>
    <w:rsid w:val="00902F11"/>
    <w:rsid w:val="00905A31"/>
    <w:rsid w:val="0090638C"/>
    <w:rsid w:val="0090647C"/>
    <w:rsid w:val="00906D3A"/>
    <w:rsid w:val="00906FEC"/>
    <w:rsid w:val="00911E57"/>
    <w:rsid w:val="009165AD"/>
    <w:rsid w:val="00916C1C"/>
    <w:rsid w:val="009171E2"/>
    <w:rsid w:val="009178CC"/>
    <w:rsid w:val="00920006"/>
    <w:rsid w:val="00920828"/>
    <w:rsid w:val="009212CA"/>
    <w:rsid w:val="0092133F"/>
    <w:rsid w:val="00921964"/>
    <w:rsid w:val="00922A8B"/>
    <w:rsid w:val="009236E6"/>
    <w:rsid w:val="0092412D"/>
    <w:rsid w:val="009243BF"/>
    <w:rsid w:val="00924552"/>
    <w:rsid w:val="00925CD1"/>
    <w:rsid w:val="00926145"/>
    <w:rsid w:val="009304D3"/>
    <w:rsid w:val="00931722"/>
    <w:rsid w:val="009319C7"/>
    <w:rsid w:val="0093206B"/>
    <w:rsid w:val="00933027"/>
    <w:rsid w:val="0093467A"/>
    <w:rsid w:val="009370BC"/>
    <w:rsid w:val="009376D4"/>
    <w:rsid w:val="009407DC"/>
    <w:rsid w:val="009416BC"/>
    <w:rsid w:val="0094291E"/>
    <w:rsid w:val="009429D7"/>
    <w:rsid w:val="0094574A"/>
    <w:rsid w:val="00946879"/>
    <w:rsid w:val="009507B5"/>
    <w:rsid w:val="00950E8D"/>
    <w:rsid w:val="0095199D"/>
    <w:rsid w:val="00953AAD"/>
    <w:rsid w:val="00953E12"/>
    <w:rsid w:val="009542C9"/>
    <w:rsid w:val="00955484"/>
    <w:rsid w:val="00963241"/>
    <w:rsid w:val="00963D9C"/>
    <w:rsid w:val="00965BFF"/>
    <w:rsid w:val="009727C6"/>
    <w:rsid w:val="0097298B"/>
    <w:rsid w:val="00975B0A"/>
    <w:rsid w:val="00976513"/>
    <w:rsid w:val="009808DB"/>
    <w:rsid w:val="00982BC0"/>
    <w:rsid w:val="00982F4E"/>
    <w:rsid w:val="00984347"/>
    <w:rsid w:val="00986068"/>
    <w:rsid w:val="00990B2C"/>
    <w:rsid w:val="00991E44"/>
    <w:rsid w:val="009920C4"/>
    <w:rsid w:val="00995CAF"/>
    <w:rsid w:val="00995FE3"/>
    <w:rsid w:val="00996C38"/>
    <w:rsid w:val="009A1294"/>
    <w:rsid w:val="009A1A76"/>
    <w:rsid w:val="009A361F"/>
    <w:rsid w:val="009A508E"/>
    <w:rsid w:val="009A51F8"/>
    <w:rsid w:val="009A59FD"/>
    <w:rsid w:val="009A7295"/>
    <w:rsid w:val="009B0235"/>
    <w:rsid w:val="009B0471"/>
    <w:rsid w:val="009B3E65"/>
    <w:rsid w:val="009B4431"/>
    <w:rsid w:val="009B4C87"/>
    <w:rsid w:val="009B5BA9"/>
    <w:rsid w:val="009B5CEA"/>
    <w:rsid w:val="009B7A97"/>
    <w:rsid w:val="009C1230"/>
    <w:rsid w:val="009C30D3"/>
    <w:rsid w:val="009C4439"/>
    <w:rsid w:val="009C5823"/>
    <w:rsid w:val="009D2928"/>
    <w:rsid w:val="009D579D"/>
    <w:rsid w:val="009D6356"/>
    <w:rsid w:val="009D662D"/>
    <w:rsid w:val="009E477F"/>
    <w:rsid w:val="009E4AF2"/>
    <w:rsid w:val="009E4D8C"/>
    <w:rsid w:val="009E6019"/>
    <w:rsid w:val="009E6D28"/>
    <w:rsid w:val="009E74D7"/>
    <w:rsid w:val="009F0A0D"/>
    <w:rsid w:val="009F1947"/>
    <w:rsid w:val="009F199D"/>
    <w:rsid w:val="009F748E"/>
    <w:rsid w:val="009F7875"/>
    <w:rsid w:val="00A00494"/>
    <w:rsid w:val="00A0097D"/>
    <w:rsid w:val="00A01D1E"/>
    <w:rsid w:val="00A02615"/>
    <w:rsid w:val="00A03122"/>
    <w:rsid w:val="00A03B79"/>
    <w:rsid w:val="00A04666"/>
    <w:rsid w:val="00A048E2"/>
    <w:rsid w:val="00A04F4E"/>
    <w:rsid w:val="00A0672C"/>
    <w:rsid w:val="00A06EDA"/>
    <w:rsid w:val="00A147DC"/>
    <w:rsid w:val="00A162F9"/>
    <w:rsid w:val="00A1666C"/>
    <w:rsid w:val="00A16E78"/>
    <w:rsid w:val="00A16FDD"/>
    <w:rsid w:val="00A1721A"/>
    <w:rsid w:val="00A17C82"/>
    <w:rsid w:val="00A22CC4"/>
    <w:rsid w:val="00A2307B"/>
    <w:rsid w:val="00A23988"/>
    <w:rsid w:val="00A25750"/>
    <w:rsid w:val="00A26EDC"/>
    <w:rsid w:val="00A2728A"/>
    <w:rsid w:val="00A27342"/>
    <w:rsid w:val="00A27C11"/>
    <w:rsid w:val="00A30799"/>
    <w:rsid w:val="00A31102"/>
    <w:rsid w:val="00A31F55"/>
    <w:rsid w:val="00A32995"/>
    <w:rsid w:val="00A3356F"/>
    <w:rsid w:val="00A3468A"/>
    <w:rsid w:val="00A3617F"/>
    <w:rsid w:val="00A377F6"/>
    <w:rsid w:val="00A378ED"/>
    <w:rsid w:val="00A40B56"/>
    <w:rsid w:val="00A41838"/>
    <w:rsid w:val="00A41E44"/>
    <w:rsid w:val="00A4515C"/>
    <w:rsid w:val="00A475D8"/>
    <w:rsid w:val="00A50975"/>
    <w:rsid w:val="00A5299E"/>
    <w:rsid w:val="00A5438F"/>
    <w:rsid w:val="00A548A6"/>
    <w:rsid w:val="00A552B0"/>
    <w:rsid w:val="00A5565C"/>
    <w:rsid w:val="00A55C2F"/>
    <w:rsid w:val="00A5646A"/>
    <w:rsid w:val="00A56DE4"/>
    <w:rsid w:val="00A60555"/>
    <w:rsid w:val="00A6196E"/>
    <w:rsid w:val="00A6306F"/>
    <w:rsid w:val="00A641BF"/>
    <w:rsid w:val="00A65A10"/>
    <w:rsid w:val="00A67C12"/>
    <w:rsid w:val="00A67F8A"/>
    <w:rsid w:val="00A70FAE"/>
    <w:rsid w:val="00A72AB4"/>
    <w:rsid w:val="00A7472A"/>
    <w:rsid w:val="00A75B9F"/>
    <w:rsid w:val="00A75BF7"/>
    <w:rsid w:val="00A8555D"/>
    <w:rsid w:val="00A85F18"/>
    <w:rsid w:val="00A86212"/>
    <w:rsid w:val="00A902B9"/>
    <w:rsid w:val="00A91297"/>
    <w:rsid w:val="00A91704"/>
    <w:rsid w:val="00A91718"/>
    <w:rsid w:val="00A93388"/>
    <w:rsid w:val="00A93814"/>
    <w:rsid w:val="00A96274"/>
    <w:rsid w:val="00AA12AD"/>
    <w:rsid w:val="00AA2565"/>
    <w:rsid w:val="00AA4C8D"/>
    <w:rsid w:val="00AA58BD"/>
    <w:rsid w:val="00AA60FD"/>
    <w:rsid w:val="00AB1FC0"/>
    <w:rsid w:val="00AB3271"/>
    <w:rsid w:val="00AB4BEA"/>
    <w:rsid w:val="00AB577C"/>
    <w:rsid w:val="00AB77B3"/>
    <w:rsid w:val="00AC2E95"/>
    <w:rsid w:val="00AC3D08"/>
    <w:rsid w:val="00AC4E50"/>
    <w:rsid w:val="00AC5858"/>
    <w:rsid w:val="00AC5B59"/>
    <w:rsid w:val="00AC767C"/>
    <w:rsid w:val="00AD05DD"/>
    <w:rsid w:val="00AD2A82"/>
    <w:rsid w:val="00AD3A30"/>
    <w:rsid w:val="00AD3E7A"/>
    <w:rsid w:val="00AD66C2"/>
    <w:rsid w:val="00AD6B44"/>
    <w:rsid w:val="00AD765E"/>
    <w:rsid w:val="00AE0C1D"/>
    <w:rsid w:val="00AE0CE4"/>
    <w:rsid w:val="00AE51E3"/>
    <w:rsid w:val="00AE644F"/>
    <w:rsid w:val="00AE71D8"/>
    <w:rsid w:val="00AE73BB"/>
    <w:rsid w:val="00AF0ECB"/>
    <w:rsid w:val="00AF1386"/>
    <w:rsid w:val="00AF298D"/>
    <w:rsid w:val="00AF2DD5"/>
    <w:rsid w:val="00AF2F5F"/>
    <w:rsid w:val="00AF4201"/>
    <w:rsid w:val="00AF5166"/>
    <w:rsid w:val="00AF53A6"/>
    <w:rsid w:val="00AF5876"/>
    <w:rsid w:val="00AF6050"/>
    <w:rsid w:val="00AF6464"/>
    <w:rsid w:val="00AF7B88"/>
    <w:rsid w:val="00B00722"/>
    <w:rsid w:val="00B01D14"/>
    <w:rsid w:val="00B046C0"/>
    <w:rsid w:val="00B0787B"/>
    <w:rsid w:val="00B079DD"/>
    <w:rsid w:val="00B104FB"/>
    <w:rsid w:val="00B125EF"/>
    <w:rsid w:val="00B129F9"/>
    <w:rsid w:val="00B1621B"/>
    <w:rsid w:val="00B16548"/>
    <w:rsid w:val="00B16B21"/>
    <w:rsid w:val="00B16B23"/>
    <w:rsid w:val="00B16BB0"/>
    <w:rsid w:val="00B21A14"/>
    <w:rsid w:val="00B23571"/>
    <w:rsid w:val="00B24D59"/>
    <w:rsid w:val="00B24EEF"/>
    <w:rsid w:val="00B2548D"/>
    <w:rsid w:val="00B31604"/>
    <w:rsid w:val="00B334D7"/>
    <w:rsid w:val="00B34DA2"/>
    <w:rsid w:val="00B37028"/>
    <w:rsid w:val="00B37429"/>
    <w:rsid w:val="00B402EC"/>
    <w:rsid w:val="00B42985"/>
    <w:rsid w:val="00B449BD"/>
    <w:rsid w:val="00B44E3C"/>
    <w:rsid w:val="00B44FE3"/>
    <w:rsid w:val="00B47AAC"/>
    <w:rsid w:val="00B5057C"/>
    <w:rsid w:val="00B50E51"/>
    <w:rsid w:val="00B54BD5"/>
    <w:rsid w:val="00B57179"/>
    <w:rsid w:val="00B6109A"/>
    <w:rsid w:val="00B6260A"/>
    <w:rsid w:val="00B628DE"/>
    <w:rsid w:val="00B64092"/>
    <w:rsid w:val="00B64D83"/>
    <w:rsid w:val="00B6521B"/>
    <w:rsid w:val="00B65A72"/>
    <w:rsid w:val="00B65FF4"/>
    <w:rsid w:val="00B7208A"/>
    <w:rsid w:val="00B72E51"/>
    <w:rsid w:val="00B72E68"/>
    <w:rsid w:val="00B74050"/>
    <w:rsid w:val="00B749BA"/>
    <w:rsid w:val="00B769B7"/>
    <w:rsid w:val="00B80229"/>
    <w:rsid w:val="00B91546"/>
    <w:rsid w:val="00B91FDA"/>
    <w:rsid w:val="00B92079"/>
    <w:rsid w:val="00B94A8F"/>
    <w:rsid w:val="00B96FC2"/>
    <w:rsid w:val="00BA0187"/>
    <w:rsid w:val="00BA1181"/>
    <w:rsid w:val="00BA3467"/>
    <w:rsid w:val="00BA4630"/>
    <w:rsid w:val="00BA4CAB"/>
    <w:rsid w:val="00BA4FC6"/>
    <w:rsid w:val="00BA7671"/>
    <w:rsid w:val="00BA7D54"/>
    <w:rsid w:val="00BA7E01"/>
    <w:rsid w:val="00BB1151"/>
    <w:rsid w:val="00BB42AC"/>
    <w:rsid w:val="00BB48EF"/>
    <w:rsid w:val="00BB68E3"/>
    <w:rsid w:val="00BB694E"/>
    <w:rsid w:val="00BB7572"/>
    <w:rsid w:val="00BC1C5A"/>
    <w:rsid w:val="00BC2E83"/>
    <w:rsid w:val="00BC6CA0"/>
    <w:rsid w:val="00BD1D0B"/>
    <w:rsid w:val="00BD23F3"/>
    <w:rsid w:val="00BD59B3"/>
    <w:rsid w:val="00BD6183"/>
    <w:rsid w:val="00BD6E7E"/>
    <w:rsid w:val="00BE0D37"/>
    <w:rsid w:val="00BE1E92"/>
    <w:rsid w:val="00BE53BA"/>
    <w:rsid w:val="00BE57EB"/>
    <w:rsid w:val="00BF0750"/>
    <w:rsid w:val="00BF582F"/>
    <w:rsid w:val="00BF6F4A"/>
    <w:rsid w:val="00BF72AC"/>
    <w:rsid w:val="00BF75FD"/>
    <w:rsid w:val="00C004A7"/>
    <w:rsid w:val="00C00AAB"/>
    <w:rsid w:val="00C03917"/>
    <w:rsid w:val="00C05A31"/>
    <w:rsid w:val="00C05D06"/>
    <w:rsid w:val="00C06CEA"/>
    <w:rsid w:val="00C07FD3"/>
    <w:rsid w:val="00C07FF4"/>
    <w:rsid w:val="00C07FFD"/>
    <w:rsid w:val="00C107C9"/>
    <w:rsid w:val="00C10F87"/>
    <w:rsid w:val="00C115DD"/>
    <w:rsid w:val="00C123C0"/>
    <w:rsid w:val="00C1528D"/>
    <w:rsid w:val="00C16547"/>
    <w:rsid w:val="00C17AB7"/>
    <w:rsid w:val="00C20764"/>
    <w:rsid w:val="00C20BE6"/>
    <w:rsid w:val="00C230D9"/>
    <w:rsid w:val="00C25968"/>
    <w:rsid w:val="00C27852"/>
    <w:rsid w:val="00C3286A"/>
    <w:rsid w:val="00C3537A"/>
    <w:rsid w:val="00C36E57"/>
    <w:rsid w:val="00C36E5E"/>
    <w:rsid w:val="00C37236"/>
    <w:rsid w:val="00C3771E"/>
    <w:rsid w:val="00C42233"/>
    <w:rsid w:val="00C4253E"/>
    <w:rsid w:val="00C441D4"/>
    <w:rsid w:val="00C4465B"/>
    <w:rsid w:val="00C46485"/>
    <w:rsid w:val="00C470C4"/>
    <w:rsid w:val="00C478D4"/>
    <w:rsid w:val="00C50399"/>
    <w:rsid w:val="00C505FB"/>
    <w:rsid w:val="00C52D25"/>
    <w:rsid w:val="00C60FE5"/>
    <w:rsid w:val="00C612B5"/>
    <w:rsid w:val="00C678C2"/>
    <w:rsid w:val="00C67A56"/>
    <w:rsid w:val="00C72935"/>
    <w:rsid w:val="00C72DED"/>
    <w:rsid w:val="00C76032"/>
    <w:rsid w:val="00C763DE"/>
    <w:rsid w:val="00C77174"/>
    <w:rsid w:val="00C80E19"/>
    <w:rsid w:val="00C81717"/>
    <w:rsid w:val="00C837DD"/>
    <w:rsid w:val="00C84D09"/>
    <w:rsid w:val="00C85602"/>
    <w:rsid w:val="00C9017E"/>
    <w:rsid w:val="00C909BC"/>
    <w:rsid w:val="00C9160B"/>
    <w:rsid w:val="00C9521F"/>
    <w:rsid w:val="00C95A1E"/>
    <w:rsid w:val="00C96D5E"/>
    <w:rsid w:val="00C975DA"/>
    <w:rsid w:val="00CA224B"/>
    <w:rsid w:val="00CA364A"/>
    <w:rsid w:val="00CA41D1"/>
    <w:rsid w:val="00CA68FA"/>
    <w:rsid w:val="00CA7332"/>
    <w:rsid w:val="00CA7895"/>
    <w:rsid w:val="00CB1A2A"/>
    <w:rsid w:val="00CB229E"/>
    <w:rsid w:val="00CB3248"/>
    <w:rsid w:val="00CB3BB0"/>
    <w:rsid w:val="00CB4552"/>
    <w:rsid w:val="00CC064E"/>
    <w:rsid w:val="00CC350A"/>
    <w:rsid w:val="00CC414F"/>
    <w:rsid w:val="00CC4A3B"/>
    <w:rsid w:val="00CC4B1C"/>
    <w:rsid w:val="00CC4BD3"/>
    <w:rsid w:val="00CC52DD"/>
    <w:rsid w:val="00CC593C"/>
    <w:rsid w:val="00CC602C"/>
    <w:rsid w:val="00CC64F2"/>
    <w:rsid w:val="00CC65CA"/>
    <w:rsid w:val="00CC6ADD"/>
    <w:rsid w:val="00CC7446"/>
    <w:rsid w:val="00CC7735"/>
    <w:rsid w:val="00CD03A4"/>
    <w:rsid w:val="00CD433D"/>
    <w:rsid w:val="00CD4FEE"/>
    <w:rsid w:val="00CD6573"/>
    <w:rsid w:val="00CE2527"/>
    <w:rsid w:val="00CE2A1B"/>
    <w:rsid w:val="00CE2AAC"/>
    <w:rsid w:val="00CE2BB5"/>
    <w:rsid w:val="00CE33A0"/>
    <w:rsid w:val="00CE4A6A"/>
    <w:rsid w:val="00CE5D5D"/>
    <w:rsid w:val="00CF4713"/>
    <w:rsid w:val="00CF5055"/>
    <w:rsid w:val="00CF5A62"/>
    <w:rsid w:val="00CF6D83"/>
    <w:rsid w:val="00CF7EB3"/>
    <w:rsid w:val="00D0054B"/>
    <w:rsid w:val="00D01CAD"/>
    <w:rsid w:val="00D03582"/>
    <w:rsid w:val="00D05C44"/>
    <w:rsid w:val="00D06194"/>
    <w:rsid w:val="00D0681F"/>
    <w:rsid w:val="00D06E96"/>
    <w:rsid w:val="00D07810"/>
    <w:rsid w:val="00D10231"/>
    <w:rsid w:val="00D112C0"/>
    <w:rsid w:val="00D11BB1"/>
    <w:rsid w:val="00D12414"/>
    <w:rsid w:val="00D12482"/>
    <w:rsid w:val="00D1332C"/>
    <w:rsid w:val="00D1449D"/>
    <w:rsid w:val="00D15E98"/>
    <w:rsid w:val="00D16305"/>
    <w:rsid w:val="00D17BED"/>
    <w:rsid w:val="00D21DA6"/>
    <w:rsid w:val="00D22B1A"/>
    <w:rsid w:val="00D238E0"/>
    <w:rsid w:val="00D247E8"/>
    <w:rsid w:val="00D24803"/>
    <w:rsid w:val="00D25043"/>
    <w:rsid w:val="00D25CB7"/>
    <w:rsid w:val="00D3047D"/>
    <w:rsid w:val="00D33D58"/>
    <w:rsid w:val="00D3423E"/>
    <w:rsid w:val="00D372FC"/>
    <w:rsid w:val="00D407D2"/>
    <w:rsid w:val="00D426E1"/>
    <w:rsid w:val="00D43DFC"/>
    <w:rsid w:val="00D454C7"/>
    <w:rsid w:val="00D45E83"/>
    <w:rsid w:val="00D46283"/>
    <w:rsid w:val="00D51BC0"/>
    <w:rsid w:val="00D524FF"/>
    <w:rsid w:val="00D52CEA"/>
    <w:rsid w:val="00D543A5"/>
    <w:rsid w:val="00D554BD"/>
    <w:rsid w:val="00D578C3"/>
    <w:rsid w:val="00D57ED1"/>
    <w:rsid w:val="00D611D0"/>
    <w:rsid w:val="00D6154F"/>
    <w:rsid w:val="00D644F5"/>
    <w:rsid w:val="00D6703C"/>
    <w:rsid w:val="00D67528"/>
    <w:rsid w:val="00D67630"/>
    <w:rsid w:val="00D7048F"/>
    <w:rsid w:val="00D710CA"/>
    <w:rsid w:val="00D71400"/>
    <w:rsid w:val="00D71B60"/>
    <w:rsid w:val="00D746E0"/>
    <w:rsid w:val="00D756C8"/>
    <w:rsid w:val="00D768F3"/>
    <w:rsid w:val="00D77AE2"/>
    <w:rsid w:val="00D80E0A"/>
    <w:rsid w:val="00D818DE"/>
    <w:rsid w:val="00D82509"/>
    <w:rsid w:val="00D828A3"/>
    <w:rsid w:val="00D83307"/>
    <w:rsid w:val="00D841B0"/>
    <w:rsid w:val="00D8426F"/>
    <w:rsid w:val="00D85FD9"/>
    <w:rsid w:val="00D86BDC"/>
    <w:rsid w:val="00D911C6"/>
    <w:rsid w:val="00D91328"/>
    <w:rsid w:val="00D91FEA"/>
    <w:rsid w:val="00D92CEB"/>
    <w:rsid w:val="00D9361E"/>
    <w:rsid w:val="00D93C59"/>
    <w:rsid w:val="00D9452B"/>
    <w:rsid w:val="00D9798F"/>
    <w:rsid w:val="00DA2B06"/>
    <w:rsid w:val="00DA34E6"/>
    <w:rsid w:val="00DA3FF7"/>
    <w:rsid w:val="00DA4F68"/>
    <w:rsid w:val="00DA50E1"/>
    <w:rsid w:val="00DA594C"/>
    <w:rsid w:val="00DA5D46"/>
    <w:rsid w:val="00DA70D4"/>
    <w:rsid w:val="00DB0666"/>
    <w:rsid w:val="00DB09E7"/>
    <w:rsid w:val="00DB239E"/>
    <w:rsid w:val="00DB5873"/>
    <w:rsid w:val="00DC08DF"/>
    <w:rsid w:val="00DC186C"/>
    <w:rsid w:val="00DC3074"/>
    <w:rsid w:val="00DC4D1E"/>
    <w:rsid w:val="00DC4D29"/>
    <w:rsid w:val="00DC5003"/>
    <w:rsid w:val="00DC53A1"/>
    <w:rsid w:val="00DC7797"/>
    <w:rsid w:val="00DC79AB"/>
    <w:rsid w:val="00DD172B"/>
    <w:rsid w:val="00DD3848"/>
    <w:rsid w:val="00DD45C5"/>
    <w:rsid w:val="00DD6BB5"/>
    <w:rsid w:val="00DD6CB1"/>
    <w:rsid w:val="00DE0298"/>
    <w:rsid w:val="00DE0651"/>
    <w:rsid w:val="00DE67D5"/>
    <w:rsid w:val="00DE6D53"/>
    <w:rsid w:val="00DF2B2F"/>
    <w:rsid w:val="00DF31A4"/>
    <w:rsid w:val="00DF4DE2"/>
    <w:rsid w:val="00DF5227"/>
    <w:rsid w:val="00DF5723"/>
    <w:rsid w:val="00DF6D43"/>
    <w:rsid w:val="00DF7382"/>
    <w:rsid w:val="00DF762C"/>
    <w:rsid w:val="00DF7852"/>
    <w:rsid w:val="00DF7A6C"/>
    <w:rsid w:val="00E004B1"/>
    <w:rsid w:val="00E0122F"/>
    <w:rsid w:val="00E04D52"/>
    <w:rsid w:val="00E102EE"/>
    <w:rsid w:val="00E1169A"/>
    <w:rsid w:val="00E1209A"/>
    <w:rsid w:val="00E143BF"/>
    <w:rsid w:val="00E16315"/>
    <w:rsid w:val="00E16E0A"/>
    <w:rsid w:val="00E20941"/>
    <w:rsid w:val="00E20BE6"/>
    <w:rsid w:val="00E20C7F"/>
    <w:rsid w:val="00E21D7B"/>
    <w:rsid w:val="00E236D6"/>
    <w:rsid w:val="00E2374E"/>
    <w:rsid w:val="00E24D8D"/>
    <w:rsid w:val="00E25A84"/>
    <w:rsid w:val="00E26A88"/>
    <w:rsid w:val="00E27FE5"/>
    <w:rsid w:val="00E33000"/>
    <w:rsid w:val="00E334AC"/>
    <w:rsid w:val="00E33E93"/>
    <w:rsid w:val="00E351D0"/>
    <w:rsid w:val="00E3697F"/>
    <w:rsid w:val="00E42452"/>
    <w:rsid w:val="00E44A3D"/>
    <w:rsid w:val="00E46032"/>
    <w:rsid w:val="00E479A9"/>
    <w:rsid w:val="00E5061C"/>
    <w:rsid w:val="00E515BC"/>
    <w:rsid w:val="00E535BE"/>
    <w:rsid w:val="00E53C53"/>
    <w:rsid w:val="00E54F14"/>
    <w:rsid w:val="00E5720B"/>
    <w:rsid w:val="00E61363"/>
    <w:rsid w:val="00E61C4D"/>
    <w:rsid w:val="00E62B6E"/>
    <w:rsid w:val="00E66080"/>
    <w:rsid w:val="00E674AB"/>
    <w:rsid w:val="00E67FCB"/>
    <w:rsid w:val="00E70731"/>
    <w:rsid w:val="00E7213F"/>
    <w:rsid w:val="00E7366B"/>
    <w:rsid w:val="00E7499E"/>
    <w:rsid w:val="00E74CBE"/>
    <w:rsid w:val="00E75347"/>
    <w:rsid w:val="00E76052"/>
    <w:rsid w:val="00E76C9D"/>
    <w:rsid w:val="00E773D4"/>
    <w:rsid w:val="00E80ADD"/>
    <w:rsid w:val="00E81982"/>
    <w:rsid w:val="00E82FFE"/>
    <w:rsid w:val="00E830A9"/>
    <w:rsid w:val="00E83E53"/>
    <w:rsid w:val="00E84389"/>
    <w:rsid w:val="00E90980"/>
    <w:rsid w:val="00E90AFA"/>
    <w:rsid w:val="00E90BEC"/>
    <w:rsid w:val="00E90EDD"/>
    <w:rsid w:val="00E91AEE"/>
    <w:rsid w:val="00E93379"/>
    <w:rsid w:val="00E94742"/>
    <w:rsid w:val="00E94B84"/>
    <w:rsid w:val="00E97055"/>
    <w:rsid w:val="00EA0EEA"/>
    <w:rsid w:val="00EA21A0"/>
    <w:rsid w:val="00EA3548"/>
    <w:rsid w:val="00EA3685"/>
    <w:rsid w:val="00EA3A8F"/>
    <w:rsid w:val="00EA4340"/>
    <w:rsid w:val="00EA46CF"/>
    <w:rsid w:val="00EA4A3C"/>
    <w:rsid w:val="00EA5482"/>
    <w:rsid w:val="00EA5495"/>
    <w:rsid w:val="00EA62A3"/>
    <w:rsid w:val="00EB0CB1"/>
    <w:rsid w:val="00EB5842"/>
    <w:rsid w:val="00EB6F98"/>
    <w:rsid w:val="00EB7A59"/>
    <w:rsid w:val="00EC174A"/>
    <w:rsid w:val="00EC57B2"/>
    <w:rsid w:val="00ED2FB9"/>
    <w:rsid w:val="00ED3A4B"/>
    <w:rsid w:val="00ED78D0"/>
    <w:rsid w:val="00EE2311"/>
    <w:rsid w:val="00EE324D"/>
    <w:rsid w:val="00EE4298"/>
    <w:rsid w:val="00EE47C9"/>
    <w:rsid w:val="00EE4EC7"/>
    <w:rsid w:val="00EE74B6"/>
    <w:rsid w:val="00EE7E52"/>
    <w:rsid w:val="00EF00F9"/>
    <w:rsid w:val="00EF01A3"/>
    <w:rsid w:val="00EF0DEE"/>
    <w:rsid w:val="00EF3A3D"/>
    <w:rsid w:val="00EF4377"/>
    <w:rsid w:val="00EF4E5C"/>
    <w:rsid w:val="00EF51DA"/>
    <w:rsid w:val="00F0025E"/>
    <w:rsid w:val="00F00D5D"/>
    <w:rsid w:val="00F0146A"/>
    <w:rsid w:val="00F02D44"/>
    <w:rsid w:val="00F1017C"/>
    <w:rsid w:val="00F10FB9"/>
    <w:rsid w:val="00F13EB0"/>
    <w:rsid w:val="00F16402"/>
    <w:rsid w:val="00F21217"/>
    <w:rsid w:val="00F2285E"/>
    <w:rsid w:val="00F230B9"/>
    <w:rsid w:val="00F23E3D"/>
    <w:rsid w:val="00F260DB"/>
    <w:rsid w:val="00F2733C"/>
    <w:rsid w:val="00F31F60"/>
    <w:rsid w:val="00F33435"/>
    <w:rsid w:val="00F3395D"/>
    <w:rsid w:val="00F34137"/>
    <w:rsid w:val="00F341C1"/>
    <w:rsid w:val="00F3605F"/>
    <w:rsid w:val="00F36AE5"/>
    <w:rsid w:val="00F37640"/>
    <w:rsid w:val="00F406D2"/>
    <w:rsid w:val="00F40F40"/>
    <w:rsid w:val="00F43951"/>
    <w:rsid w:val="00F43CD3"/>
    <w:rsid w:val="00F44E84"/>
    <w:rsid w:val="00F47410"/>
    <w:rsid w:val="00F47AB4"/>
    <w:rsid w:val="00F51FCB"/>
    <w:rsid w:val="00F525FB"/>
    <w:rsid w:val="00F52FD0"/>
    <w:rsid w:val="00F552EB"/>
    <w:rsid w:val="00F60C6B"/>
    <w:rsid w:val="00F620C7"/>
    <w:rsid w:val="00F638A7"/>
    <w:rsid w:val="00F662C1"/>
    <w:rsid w:val="00F7078E"/>
    <w:rsid w:val="00F72EE9"/>
    <w:rsid w:val="00F73E0F"/>
    <w:rsid w:val="00F744C5"/>
    <w:rsid w:val="00F7456E"/>
    <w:rsid w:val="00F757B2"/>
    <w:rsid w:val="00F76035"/>
    <w:rsid w:val="00F77958"/>
    <w:rsid w:val="00F82B63"/>
    <w:rsid w:val="00F8399D"/>
    <w:rsid w:val="00F84439"/>
    <w:rsid w:val="00F85A91"/>
    <w:rsid w:val="00F870BB"/>
    <w:rsid w:val="00F87A36"/>
    <w:rsid w:val="00F91652"/>
    <w:rsid w:val="00F93BA4"/>
    <w:rsid w:val="00F94A23"/>
    <w:rsid w:val="00F95AF8"/>
    <w:rsid w:val="00F9642D"/>
    <w:rsid w:val="00F96CFA"/>
    <w:rsid w:val="00F9795D"/>
    <w:rsid w:val="00FA09B4"/>
    <w:rsid w:val="00FA6373"/>
    <w:rsid w:val="00FA70E0"/>
    <w:rsid w:val="00FA7963"/>
    <w:rsid w:val="00FB126E"/>
    <w:rsid w:val="00FB61D2"/>
    <w:rsid w:val="00FB70A9"/>
    <w:rsid w:val="00FC1A7F"/>
    <w:rsid w:val="00FC23E9"/>
    <w:rsid w:val="00FC2FCC"/>
    <w:rsid w:val="00FC30DA"/>
    <w:rsid w:val="00FC4804"/>
    <w:rsid w:val="00FD171B"/>
    <w:rsid w:val="00FD3440"/>
    <w:rsid w:val="00FD3D5A"/>
    <w:rsid w:val="00FD6265"/>
    <w:rsid w:val="00FD7C1D"/>
    <w:rsid w:val="00FE0610"/>
    <w:rsid w:val="00FE10B0"/>
    <w:rsid w:val="00FE2BF5"/>
    <w:rsid w:val="00FE34C0"/>
    <w:rsid w:val="00FE3C1E"/>
    <w:rsid w:val="00FE4767"/>
    <w:rsid w:val="00FE5787"/>
    <w:rsid w:val="00FE736F"/>
    <w:rsid w:val="00FF0F6C"/>
    <w:rsid w:val="00FF1896"/>
    <w:rsid w:val="00FF484D"/>
    <w:rsid w:val="00FF4867"/>
    <w:rsid w:val="00FF50A4"/>
    <w:rsid w:val="00FF6A8B"/>
    <w:rsid w:val="00FF6B26"/>
    <w:rsid w:val="00FF6E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7C9"/>
    <w:pPr>
      <w:overflowPunct w:val="0"/>
      <w:autoSpaceDE w:val="0"/>
      <w:autoSpaceDN w:val="0"/>
      <w:adjustRightInd w:val="0"/>
      <w:textAlignment w:val="baseline"/>
    </w:pPr>
    <w:rPr>
      <w:rFonts w:ascii="Arial" w:hAnsi="Arial"/>
    </w:rPr>
  </w:style>
  <w:style w:type="paragraph" w:styleId="Titre1">
    <w:name w:val="heading 1"/>
    <w:basedOn w:val="Normal"/>
    <w:next w:val="Normal"/>
    <w:qFormat/>
    <w:rsid w:val="00EC57B2"/>
    <w:pPr>
      <w:keepNext/>
      <w:keepLines/>
      <w:pBdr>
        <w:bottom w:val="single" w:sz="6" w:space="5" w:color="00B0F0"/>
      </w:pBdr>
      <w:suppressAutoHyphens/>
      <w:spacing w:before="360" w:after="360" w:line="600" w:lineRule="exact"/>
      <w:ind w:left="-1134"/>
      <w:outlineLvl w:val="0"/>
    </w:pPr>
    <w:rPr>
      <w:spacing w:val="6"/>
      <w:kern w:val="56"/>
      <w:sz w:val="50"/>
    </w:rPr>
  </w:style>
  <w:style w:type="paragraph" w:styleId="Titre2">
    <w:name w:val="heading 2"/>
    <w:basedOn w:val="Normal"/>
    <w:next w:val="Normal"/>
    <w:link w:val="Titre2Car"/>
    <w:qFormat/>
    <w:rsid w:val="00EC57B2"/>
    <w:pPr>
      <w:keepNext/>
      <w:pBdr>
        <w:bottom w:val="single" w:sz="6" w:space="1" w:color="F79646" w:themeColor="accent6"/>
      </w:pBdr>
      <w:suppressAutoHyphens/>
      <w:spacing w:before="360" w:after="120"/>
      <w:ind w:left="-1134"/>
      <w:outlineLvl w:val="1"/>
    </w:pPr>
    <w:rPr>
      <w:spacing w:val="4"/>
      <w:kern w:val="40"/>
      <w:sz w:val="40"/>
    </w:rPr>
  </w:style>
  <w:style w:type="paragraph" w:styleId="Titre3">
    <w:name w:val="heading 3"/>
    <w:basedOn w:val="Normal"/>
    <w:next w:val="Normal"/>
    <w:qFormat/>
    <w:rsid w:val="00655EB6"/>
    <w:pPr>
      <w:keepNext/>
      <w:pBdr>
        <w:bottom w:val="single" w:sz="6" w:space="5" w:color="92D050"/>
      </w:pBdr>
      <w:suppressAutoHyphens/>
      <w:spacing w:before="360" w:after="120"/>
      <w:outlineLvl w:val="2"/>
    </w:pPr>
    <w:rPr>
      <w:spacing w:val="6"/>
      <w:kern w:val="28"/>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441147"/>
    <w:pPr>
      <w:spacing w:before="120"/>
      <w:jc w:val="both"/>
    </w:pPr>
  </w:style>
  <w:style w:type="paragraph" w:styleId="En-tte">
    <w:name w:val="header"/>
    <w:basedOn w:val="Normal"/>
    <w:rsid w:val="00DF5227"/>
    <w:pPr>
      <w:keepLines/>
      <w:tabs>
        <w:tab w:val="right" w:pos="7938"/>
      </w:tabs>
      <w:ind w:left="-1134"/>
    </w:pPr>
    <w:rPr>
      <w:rFonts w:ascii="Arial Narrow" w:hAnsi="Arial Narrow"/>
      <w:i/>
      <w:noProof/>
      <w:sz w:val="16"/>
    </w:rPr>
  </w:style>
  <w:style w:type="paragraph" w:styleId="Liste">
    <w:name w:val="List"/>
    <w:basedOn w:val="Corpsdetexte"/>
    <w:next w:val="Normal"/>
    <w:rsid w:val="00DF5227"/>
    <w:pPr>
      <w:keepNext/>
    </w:pPr>
  </w:style>
  <w:style w:type="character" w:styleId="Numrodepage">
    <w:name w:val="page number"/>
    <w:rsid w:val="00DF5227"/>
    <w:rPr>
      <w:b/>
    </w:rPr>
  </w:style>
  <w:style w:type="paragraph" w:customStyle="1" w:styleId="PDGDocL1">
    <w:name w:val="PDG Doc L1"/>
    <w:basedOn w:val="Normal"/>
    <w:rsid w:val="00DF5227"/>
    <w:pPr>
      <w:widowControl w:val="0"/>
      <w:spacing w:before="240" w:after="120"/>
      <w:ind w:left="1134" w:right="1984"/>
    </w:pPr>
    <w:rPr>
      <w:rFonts w:ascii="Times New Roman" w:hAnsi="Times New Roman"/>
      <w:kern w:val="36"/>
      <w:sz w:val="36"/>
    </w:rPr>
  </w:style>
  <w:style w:type="paragraph" w:customStyle="1" w:styleId="PDGDocL2">
    <w:name w:val="PDG Doc L2"/>
    <w:basedOn w:val="Normal"/>
    <w:rsid w:val="00DF5227"/>
    <w:pPr>
      <w:spacing w:before="240" w:after="3120"/>
      <w:ind w:left="1134" w:right="1984"/>
    </w:pPr>
    <w:rPr>
      <w:rFonts w:ascii="Times New Roman" w:hAnsi="Times New Roman"/>
      <w:spacing w:val="-2"/>
      <w:sz w:val="36"/>
    </w:rPr>
  </w:style>
  <w:style w:type="paragraph" w:customStyle="1" w:styleId="PDGIdentification">
    <w:name w:val="PDG Identification"/>
    <w:basedOn w:val="Corpsdetexte"/>
    <w:rsid w:val="00DF5227"/>
    <w:pPr>
      <w:spacing w:before="60"/>
    </w:pPr>
    <w:rPr>
      <w:rFonts w:ascii="Arial Narrow" w:hAnsi="Arial Narrow"/>
      <w:sz w:val="16"/>
    </w:rPr>
  </w:style>
  <w:style w:type="paragraph" w:customStyle="1" w:styleId="PDGProjet">
    <w:name w:val="PDG Projet"/>
    <w:basedOn w:val="Normal"/>
    <w:rsid w:val="00DF5227"/>
    <w:pPr>
      <w:widowControl w:val="0"/>
      <w:pBdr>
        <w:bottom w:val="single" w:sz="18" w:space="5" w:color="C0C0C0"/>
      </w:pBdr>
      <w:spacing w:before="1560" w:after="600" w:line="640" w:lineRule="exact"/>
    </w:pPr>
    <w:rPr>
      <w:rFonts w:ascii="Arial Narrow" w:hAnsi="Arial Narrow"/>
      <w:spacing w:val="-24"/>
      <w:kern w:val="72"/>
      <w:sz w:val="64"/>
    </w:rPr>
  </w:style>
  <w:style w:type="paragraph" w:customStyle="1" w:styleId="PDGTab">
    <w:name w:val="PDG Tab"/>
    <w:basedOn w:val="Corpsdetexte"/>
    <w:rsid w:val="00DF5227"/>
    <w:pPr>
      <w:suppressAutoHyphens/>
      <w:spacing w:before="60" w:after="60"/>
      <w:jc w:val="left"/>
    </w:pPr>
  </w:style>
  <w:style w:type="paragraph" w:styleId="Pieddepage">
    <w:name w:val="footer"/>
    <w:basedOn w:val="Normal"/>
    <w:rsid w:val="00DF5227"/>
    <w:pPr>
      <w:keepLines/>
      <w:tabs>
        <w:tab w:val="right" w:pos="9071"/>
      </w:tabs>
      <w:spacing w:before="120" w:after="120"/>
      <w:ind w:left="-567"/>
    </w:pPr>
    <w:rPr>
      <w:rFonts w:ascii="Arial Narrow" w:hAnsi="Arial Narrow"/>
      <w:i/>
      <w:noProof/>
      <w:sz w:val="16"/>
    </w:rPr>
  </w:style>
  <w:style w:type="paragraph" w:customStyle="1" w:styleId="Remarque">
    <w:name w:val="Remarque"/>
    <w:basedOn w:val="Corpsdetexte"/>
    <w:rsid w:val="00DF5227"/>
    <w:pPr>
      <w:jc w:val="left"/>
    </w:pPr>
    <w:rPr>
      <w:i/>
      <w:spacing w:val="-6"/>
    </w:rPr>
  </w:style>
  <w:style w:type="paragraph" w:customStyle="1" w:styleId="Sparations">
    <w:name w:val="Séparations"/>
    <w:rsid w:val="00DF5227"/>
    <w:pPr>
      <w:overflowPunct w:val="0"/>
      <w:autoSpaceDE w:val="0"/>
      <w:autoSpaceDN w:val="0"/>
      <w:adjustRightInd w:val="0"/>
      <w:textAlignment w:val="baseline"/>
    </w:pPr>
    <w:rPr>
      <w:noProof/>
    </w:rPr>
  </w:style>
  <w:style w:type="paragraph" w:customStyle="1" w:styleId="TitrehorsTM1">
    <w:name w:val="Titre hors TM 1"/>
    <w:basedOn w:val="Titre1"/>
    <w:next w:val="Corpsdetexte"/>
    <w:rsid w:val="00DF5227"/>
    <w:pPr>
      <w:outlineLvl w:val="9"/>
    </w:pPr>
  </w:style>
  <w:style w:type="paragraph" w:customStyle="1" w:styleId="TitrehorsTM2">
    <w:name w:val="Titre hors TM 2"/>
    <w:basedOn w:val="Titre2"/>
    <w:next w:val="Corpsdetexte"/>
    <w:rsid w:val="00DF5227"/>
    <w:pPr>
      <w:outlineLvl w:val="9"/>
    </w:pPr>
  </w:style>
  <w:style w:type="paragraph" w:styleId="TM1">
    <w:name w:val="toc 1"/>
    <w:basedOn w:val="Normal"/>
    <w:autoRedefine/>
    <w:uiPriority w:val="39"/>
    <w:qFormat/>
    <w:rsid w:val="00DF5227"/>
    <w:pPr>
      <w:keepNext/>
      <w:keepLines/>
      <w:pBdr>
        <w:bottom w:val="single" w:sz="6" w:space="3" w:color="808080"/>
      </w:pBdr>
      <w:tabs>
        <w:tab w:val="right" w:pos="7937"/>
      </w:tabs>
      <w:spacing w:before="240"/>
    </w:pPr>
    <w:rPr>
      <w:rFonts w:ascii="Times New Roman" w:hAnsi="Times New Roman"/>
      <w:b/>
      <w:smallCaps/>
      <w:noProof/>
      <w:sz w:val="26"/>
    </w:rPr>
  </w:style>
  <w:style w:type="paragraph" w:styleId="TM2">
    <w:name w:val="toc 2"/>
    <w:basedOn w:val="Normal"/>
    <w:autoRedefine/>
    <w:uiPriority w:val="39"/>
    <w:qFormat/>
    <w:rsid w:val="00DF5227"/>
    <w:pPr>
      <w:keepLines/>
      <w:tabs>
        <w:tab w:val="right" w:pos="7937"/>
      </w:tabs>
      <w:spacing w:before="120"/>
    </w:pPr>
    <w:rPr>
      <w:rFonts w:ascii="Times New Roman" w:hAnsi="Times New Roman"/>
      <w:noProof/>
      <w:sz w:val="26"/>
    </w:rPr>
  </w:style>
  <w:style w:type="paragraph" w:styleId="TM3">
    <w:name w:val="toc 3"/>
    <w:basedOn w:val="Normal"/>
    <w:autoRedefine/>
    <w:uiPriority w:val="39"/>
    <w:qFormat/>
    <w:rsid w:val="00DF5227"/>
    <w:pPr>
      <w:keepLines/>
      <w:tabs>
        <w:tab w:val="right" w:pos="7937"/>
      </w:tabs>
      <w:spacing w:before="60"/>
    </w:pPr>
    <w:rPr>
      <w:rFonts w:ascii="Times New Roman" w:hAnsi="Times New Roman"/>
      <w:i/>
      <w:noProof/>
    </w:rPr>
  </w:style>
  <w:style w:type="paragraph" w:customStyle="1" w:styleId="CarCharCarCharCarCharCarChar">
    <w:name w:val="Car Char Car Char Car Char Car Char"/>
    <w:basedOn w:val="Normal"/>
    <w:rsid w:val="00456DE2"/>
    <w:pPr>
      <w:overflowPunct/>
      <w:autoSpaceDE/>
      <w:autoSpaceDN/>
      <w:adjustRightInd/>
      <w:spacing w:after="160" w:line="240" w:lineRule="exact"/>
      <w:jc w:val="both"/>
      <w:textAlignment w:val="auto"/>
    </w:pPr>
    <w:rPr>
      <w:rFonts w:cs="Arial"/>
      <w:i/>
      <w:iCs/>
      <w:color w:val="333333"/>
      <w:lang w:val="en-US" w:eastAsia="en-US"/>
    </w:rPr>
  </w:style>
  <w:style w:type="paragraph" w:customStyle="1" w:styleId="Style1">
    <w:name w:val="Style1"/>
    <w:basedOn w:val="Normal"/>
    <w:qFormat/>
    <w:rsid w:val="00256547"/>
    <w:pPr>
      <w:ind w:left="-1134"/>
    </w:pPr>
    <w:rPr>
      <w:rFonts w:ascii="Arial Narrow" w:hAnsi="Arial Narrow"/>
      <w:sz w:val="64"/>
    </w:rPr>
  </w:style>
  <w:style w:type="paragraph" w:customStyle="1" w:styleId="Style2">
    <w:name w:val="Style2"/>
    <w:basedOn w:val="Style1"/>
    <w:qFormat/>
    <w:rsid w:val="00256547"/>
    <w:pPr>
      <w:pBdr>
        <w:bottom w:val="single" w:sz="18" w:space="1" w:color="9BBB59"/>
      </w:pBdr>
    </w:pPr>
  </w:style>
  <w:style w:type="paragraph" w:styleId="Rvision">
    <w:name w:val="Revision"/>
    <w:hidden/>
    <w:uiPriority w:val="99"/>
    <w:semiHidden/>
    <w:rsid w:val="00C107C9"/>
    <w:rPr>
      <w:rFonts w:ascii="Arial" w:hAnsi="Arial"/>
    </w:rPr>
  </w:style>
  <w:style w:type="paragraph" w:styleId="Textedebulles">
    <w:name w:val="Balloon Text"/>
    <w:basedOn w:val="Normal"/>
    <w:link w:val="TextedebullesCar"/>
    <w:uiPriority w:val="99"/>
    <w:semiHidden/>
    <w:unhideWhenUsed/>
    <w:rsid w:val="00C107C9"/>
    <w:rPr>
      <w:rFonts w:ascii="Tahoma" w:hAnsi="Tahoma" w:cs="Tahoma"/>
      <w:sz w:val="16"/>
      <w:szCs w:val="16"/>
    </w:rPr>
  </w:style>
  <w:style w:type="character" w:customStyle="1" w:styleId="TextedebullesCar">
    <w:name w:val="Texte de bulles Car"/>
    <w:basedOn w:val="Policepardfaut"/>
    <w:link w:val="Textedebulles"/>
    <w:uiPriority w:val="99"/>
    <w:semiHidden/>
    <w:rsid w:val="00C107C9"/>
    <w:rPr>
      <w:rFonts w:ascii="Tahoma" w:hAnsi="Tahoma" w:cs="Tahoma"/>
      <w:sz w:val="16"/>
      <w:szCs w:val="16"/>
    </w:rPr>
  </w:style>
  <w:style w:type="paragraph" w:styleId="Paragraphedeliste">
    <w:name w:val="List Paragraph"/>
    <w:basedOn w:val="Normal"/>
    <w:uiPriority w:val="34"/>
    <w:qFormat/>
    <w:rsid w:val="00946879"/>
    <w:pPr>
      <w:ind w:left="720"/>
      <w:contextualSpacing/>
    </w:pPr>
  </w:style>
  <w:style w:type="paragraph" w:styleId="En-ttedetabledesmatires">
    <w:name w:val="TOC Heading"/>
    <w:basedOn w:val="Titre1"/>
    <w:next w:val="Normal"/>
    <w:uiPriority w:val="39"/>
    <w:semiHidden/>
    <w:unhideWhenUsed/>
    <w:qFormat/>
    <w:rsid w:val="00946879"/>
    <w:pPr>
      <w:pBdr>
        <w:bottom w:val="none" w:sz="0" w:space="0" w:color="auto"/>
      </w:pBdr>
      <w:suppressAutoHyphens w:val="0"/>
      <w:overflowPunct/>
      <w:autoSpaceDE/>
      <w:autoSpaceDN/>
      <w:adjustRightInd/>
      <w:spacing w:before="480" w:after="0" w:line="276" w:lineRule="auto"/>
      <w:ind w:left="0"/>
      <w:textAlignment w:val="auto"/>
      <w:outlineLvl w:val="9"/>
    </w:pPr>
    <w:rPr>
      <w:rFonts w:asciiTheme="majorHAnsi" w:eastAsiaTheme="majorEastAsia" w:hAnsiTheme="majorHAnsi" w:cstheme="majorBidi"/>
      <w:b/>
      <w:bCs/>
      <w:color w:val="365F91" w:themeColor="accent1" w:themeShade="BF"/>
      <w:spacing w:val="0"/>
      <w:kern w:val="0"/>
      <w:sz w:val="28"/>
      <w:szCs w:val="28"/>
    </w:rPr>
  </w:style>
  <w:style w:type="character" w:styleId="Lienhypertexte">
    <w:name w:val="Hyperlink"/>
    <w:basedOn w:val="Policepardfaut"/>
    <w:uiPriority w:val="99"/>
    <w:unhideWhenUsed/>
    <w:rsid w:val="00946879"/>
    <w:rPr>
      <w:color w:val="0000FF" w:themeColor="hyperlink"/>
      <w:u w:val="single"/>
    </w:rPr>
  </w:style>
  <w:style w:type="paragraph" w:customStyle="1" w:styleId="Style3">
    <w:name w:val="Style3"/>
    <w:basedOn w:val="Style2"/>
    <w:qFormat/>
    <w:rsid w:val="00C9521F"/>
    <w:pPr>
      <w:pBdr>
        <w:bottom w:val="single" w:sz="18" w:space="1" w:color="F79646" w:themeColor="accent6"/>
      </w:pBdr>
      <w:ind w:left="0"/>
    </w:pPr>
    <w:rPr>
      <w:rFonts w:ascii="Arial" w:hAnsi="Arial" w:cs="Arial"/>
    </w:rPr>
  </w:style>
  <w:style w:type="table" w:styleId="Grilledutableau">
    <w:name w:val="Table Grid"/>
    <w:basedOn w:val="TableauNormal"/>
    <w:uiPriority w:val="59"/>
    <w:rsid w:val="00094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ionTitre1">
    <w:name w:val="Marion Titre 1"/>
    <w:rsid w:val="00094436"/>
    <w:pPr>
      <w:numPr>
        <w:ilvl w:val="1"/>
        <w:numId w:val="1"/>
      </w:numPr>
      <w:spacing w:before="240" w:after="240"/>
      <w:ind w:firstLine="0"/>
    </w:pPr>
    <w:rPr>
      <w:rFonts w:ascii="Trebuchet MS" w:hAnsi="Trebuchet MS"/>
      <w:b/>
      <w:i/>
      <w:color w:val="3366FF"/>
      <w:kern w:val="32"/>
      <w:sz w:val="28"/>
      <w:szCs w:val="32"/>
    </w:rPr>
  </w:style>
  <w:style w:type="character" w:customStyle="1" w:styleId="MarionnormalcorpsdetexteCar">
    <w:name w:val="Marion normal corps de texte Car"/>
    <w:rsid w:val="00094436"/>
    <w:rPr>
      <w:rFonts w:ascii="Trebuchet MS" w:hAnsi="Trebuchet MS" w:hint="default"/>
      <w:lang w:val="fr-FR" w:eastAsia="fr-FR" w:bidi="ar-SA"/>
    </w:rPr>
  </w:style>
  <w:style w:type="character" w:styleId="Lienhypertextesuivivisit">
    <w:name w:val="FollowedHyperlink"/>
    <w:basedOn w:val="Policepardfaut"/>
    <w:uiPriority w:val="99"/>
    <w:semiHidden/>
    <w:unhideWhenUsed/>
    <w:rsid w:val="00094436"/>
    <w:rPr>
      <w:color w:val="800080" w:themeColor="followedHyperlink"/>
      <w:u w:val="single"/>
    </w:rPr>
  </w:style>
  <w:style w:type="paragraph" w:customStyle="1" w:styleId="Default">
    <w:name w:val="Default"/>
    <w:rsid w:val="00094436"/>
    <w:pPr>
      <w:autoSpaceDE w:val="0"/>
      <w:autoSpaceDN w:val="0"/>
      <w:adjustRightInd w:val="0"/>
    </w:pPr>
    <w:rPr>
      <w:color w:val="000000"/>
      <w:sz w:val="24"/>
      <w:szCs w:val="24"/>
    </w:rPr>
  </w:style>
  <w:style w:type="paragraph" w:customStyle="1" w:styleId="CarCarCarCarCar">
    <w:name w:val="Car Car Car Car Car"/>
    <w:basedOn w:val="Normal"/>
    <w:rsid w:val="00A3617F"/>
    <w:pPr>
      <w:overflowPunct/>
      <w:autoSpaceDE/>
      <w:autoSpaceDN/>
      <w:adjustRightInd/>
      <w:spacing w:after="160" w:line="240" w:lineRule="exact"/>
      <w:jc w:val="both"/>
      <w:textAlignment w:val="auto"/>
    </w:pPr>
    <w:rPr>
      <w:rFonts w:cs="Arial"/>
      <w:i/>
      <w:iCs/>
      <w:color w:val="333333"/>
      <w:lang w:val="en-US" w:eastAsia="en-US"/>
    </w:rPr>
  </w:style>
  <w:style w:type="paragraph" w:styleId="NormalWeb">
    <w:name w:val="Normal (Web)"/>
    <w:basedOn w:val="Normal"/>
    <w:uiPriority w:val="99"/>
    <w:semiHidden/>
    <w:unhideWhenUsed/>
    <w:rsid w:val="0060460E"/>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t">
    <w:name w:val="st"/>
    <w:basedOn w:val="Policepardfaut"/>
    <w:rsid w:val="00E82FFE"/>
  </w:style>
  <w:style w:type="character" w:customStyle="1" w:styleId="Titre2Car">
    <w:name w:val="Titre 2 Car"/>
    <w:basedOn w:val="Policepardfaut"/>
    <w:link w:val="Titre2"/>
    <w:rsid w:val="000519FE"/>
    <w:rPr>
      <w:rFonts w:ascii="Arial" w:hAnsi="Arial"/>
      <w:spacing w:val="4"/>
      <w:kern w:val="40"/>
      <w:sz w:val="40"/>
    </w:rPr>
  </w:style>
  <w:style w:type="character" w:styleId="lev">
    <w:name w:val="Strong"/>
    <w:basedOn w:val="Policepardfaut"/>
    <w:uiPriority w:val="22"/>
    <w:qFormat/>
    <w:rsid w:val="00EA54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7C9"/>
    <w:pPr>
      <w:overflowPunct w:val="0"/>
      <w:autoSpaceDE w:val="0"/>
      <w:autoSpaceDN w:val="0"/>
      <w:adjustRightInd w:val="0"/>
      <w:textAlignment w:val="baseline"/>
    </w:pPr>
    <w:rPr>
      <w:rFonts w:ascii="Arial" w:hAnsi="Arial"/>
    </w:rPr>
  </w:style>
  <w:style w:type="paragraph" w:styleId="Titre1">
    <w:name w:val="heading 1"/>
    <w:basedOn w:val="Normal"/>
    <w:next w:val="Normal"/>
    <w:qFormat/>
    <w:rsid w:val="00EC57B2"/>
    <w:pPr>
      <w:keepNext/>
      <w:keepLines/>
      <w:pBdr>
        <w:bottom w:val="single" w:sz="6" w:space="5" w:color="00B0F0"/>
      </w:pBdr>
      <w:suppressAutoHyphens/>
      <w:spacing w:before="360" w:after="360" w:line="600" w:lineRule="exact"/>
      <w:ind w:left="-1134"/>
      <w:outlineLvl w:val="0"/>
    </w:pPr>
    <w:rPr>
      <w:spacing w:val="6"/>
      <w:kern w:val="56"/>
      <w:sz w:val="50"/>
    </w:rPr>
  </w:style>
  <w:style w:type="paragraph" w:styleId="Titre2">
    <w:name w:val="heading 2"/>
    <w:basedOn w:val="Normal"/>
    <w:next w:val="Normal"/>
    <w:link w:val="Titre2Car"/>
    <w:qFormat/>
    <w:rsid w:val="00EC57B2"/>
    <w:pPr>
      <w:keepNext/>
      <w:pBdr>
        <w:bottom w:val="single" w:sz="6" w:space="1" w:color="F79646" w:themeColor="accent6"/>
      </w:pBdr>
      <w:suppressAutoHyphens/>
      <w:spacing w:before="360" w:after="120"/>
      <w:ind w:left="-1134"/>
      <w:outlineLvl w:val="1"/>
    </w:pPr>
    <w:rPr>
      <w:spacing w:val="4"/>
      <w:kern w:val="40"/>
      <w:sz w:val="40"/>
    </w:rPr>
  </w:style>
  <w:style w:type="paragraph" w:styleId="Titre3">
    <w:name w:val="heading 3"/>
    <w:basedOn w:val="Normal"/>
    <w:next w:val="Normal"/>
    <w:qFormat/>
    <w:rsid w:val="00655EB6"/>
    <w:pPr>
      <w:keepNext/>
      <w:pBdr>
        <w:bottom w:val="single" w:sz="6" w:space="5" w:color="92D050"/>
      </w:pBdr>
      <w:suppressAutoHyphens/>
      <w:spacing w:before="360" w:after="120"/>
      <w:outlineLvl w:val="2"/>
    </w:pPr>
    <w:rPr>
      <w:spacing w:val="6"/>
      <w:kern w:val="28"/>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441147"/>
    <w:pPr>
      <w:spacing w:before="120"/>
      <w:jc w:val="both"/>
    </w:pPr>
  </w:style>
  <w:style w:type="paragraph" w:styleId="En-tte">
    <w:name w:val="header"/>
    <w:basedOn w:val="Normal"/>
    <w:rsid w:val="00DF5227"/>
    <w:pPr>
      <w:keepLines/>
      <w:tabs>
        <w:tab w:val="right" w:pos="7938"/>
      </w:tabs>
      <w:ind w:left="-1134"/>
    </w:pPr>
    <w:rPr>
      <w:rFonts w:ascii="Arial Narrow" w:hAnsi="Arial Narrow"/>
      <w:i/>
      <w:noProof/>
      <w:sz w:val="16"/>
    </w:rPr>
  </w:style>
  <w:style w:type="paragraph" w:styleId="Liste">
    <w:name w:val="List"/>
    <w:basedOn w:val="Corpsdetexte"/>
    <w:next w:val="Normal"/>
    <w:rsid w:val="00DF5227"/>
    <w:pPr>
      <w:keepNext/>
    </w:pPr>
  </w:style>
  <w:style w:type="character" w:styleId="Numrodepage">
    <w:name w:val="page number"/>
    <w:rsid w:val="00DF5227"/>
    <w:rPr>
      <w:b/>
    </w:rPr>
  </w:style>
  <w:style w:type="paragraph" w:customStyle="1" w:styleId="PDGDocL1">
    <w:name w:val="PDG Doc L1"/>
    <w:basedOn w:val="Normal"/>
    <w:rsid w:val="00DF5227"/>
    <w:pPr>
      <w:widowControl w:val="0"/>
      <w:spacing w:before="240" w:after="120"/>
      <w:ind w:left="1134" w:right="1984"/>
    </w:pPr>
    <w:rPr>
      <w:rFonts w:ascii="Times New Roman" w:hAnsi="Times New Roman"/>
      <w:kern w:val="36"/>
      <w:sz w:val="36"/>
    </w:rPr>
  </w:style>
  <w:style w:type="paragraph" w:customStyle="1" w:styleId="PDGDocL2">
    <w:name w:val="PDG Doc L2"/>
    <w:basedOn w:val="Normal"/>
    <w:rsid w:val="00DF5227"/>
    <w:pPr>
      <w:spacing w:before="240" w:after="3120"/>
      <w:ind w:left="1134" w:right="1984"/>
    </w:pPr>
    <w:rPr>
      <w:rFonts w:ascii="Times New Roman" w:hAnsi="Times New Roman"/>
      <w:spacing w:val="-2"/>
      <w:sz w:val="36"/>
    </w:rPr>
  </w:style>
  <w:style w:type="paragraph" w:customStyle="1" w:styleId="PDGIdentification">
    <w:name w:val="PDG Identification"/>
    <w:basedOn w:val="Corpsdetexte"/>
    <w:rsid w:val="00DF5227"/>
    <w:pPr>
      <w:spacing w:before="60"/>
    </w:pPr>
    <w:rPr>
      <w:rFonts w:ascii="Arial Narrow" w:hAnsi="Arial Narrow"/>
      <w:sz w:val="16"/>
    </w:rPr>
  </w:style>
  <w:style w:type="paragraph" w:customStyle="1" w:styleId="PDGProjet">
    <w:name w:val="PDG Projet"/>
    <w:basedOn w:val="Normal"/>
    <w:rsid w:val="00DF5227"/>
    <w:pPr>
      <w:widowControl w:val="0"/>
      <w:pBdr>
        <w:bottom w:val="single" w:sz="18" w:space="5" w:color="C0C0C0"/>
      </w:pBdr>
      <w:spacing w:before="1560" w:after="600" w:line="640" w:lineRule="exact"/>
    </w:pPr>
    <w:rPr>
      <w:rFonts w:ascii="Arial Narrow" w:hAnsi="Arial Narrow"/>
      <w:spacing w:val="-24"/>
      <w:kern w:val="72"/>
      <w:sz w:val="64"/>
    </w:rPr>
  </w:style>
  <w:style w:type="paragraph" w:customStyle="1" w:styleId="PDGTab">
    <w:name w:val="PDG Tab"/>
    <w:basedOn w:val="Corpsdetexte"/>
    <w:rsid w:val="00DF5227"/>
    <w:pPr>
      <w:suppressAutoHyphens/>
      <w:spacing w:before="60" w:after="60"/>
      <w:jc w:val="left"/>
    </w:pPr>
  </w:style>
  <w:style w:type="paragraph" w:styleId="Pieddepage">
    <w:name w:val="footer"/>
    <w:basedOn w:val="Normal"/>
    <w:rsid w:val="00DF5227"/>
    <w:pPr>
      <w:keepLines/>
      <w:tabs>
        <w:tab w:val="right" w:pos="9071"/>
      </w:tabs>
      <w:spacing w:before="120" w:after="120"/>
      <w:ind w:left="-567"/>
    </w:pPr>
    <w:rPr>
      <w:rFonts w:ascii="Arial Narrow" w:hAnsi="Arial Narrow"/>
      <w:i/>
      <w:noProof/>
      <w:sz w:val="16"/>
    </w:rPr>
  </w:style>
  <w:style w:type="paragraph" w:customStyle="1" w:styleId="Remarque">
    <w:name w:val="Remarque"/>
    <w:basedOn w:val="Corpsdetexte"/>
    <w:rsid w:val="00DF5227"/>
    <w:pPr>
      <w:jc w:val="left"/>
    </w:pPr>
    <w:rPr>
      <w:i/>
      <w:spacing w:val="-6"/>
    </w:rPr>
  </w:style>
  <w:style w:type="paragraph" w:customStyle="1" w:styleId="Sparations">
    <w:name w:val="Séparations"/>
    <w:rsid w:val="00DF5227"/>
    <w:pPr>
      <w:overflowPunct w:val="0"/>
      <w:autoSpaceDE w:val="0"/>
      <w:autoSpaceDN w:val="0"/>
      <w:adjustRightInd w:val="0"/>
      <w:textAlignment w:val="baseline"/>
    </w:pPr>
    <w:rPr>
      <w:noProof/>
    </w:rPr>
  </w:style>
  <w:style w:type="paragraph" w:customStyle="1" w:styleId="TitrehorsTM1">
    <w:name w:val="Titre hors TM 1"/>
    <w:basedOn w:val="Titre1"/>
    <w:next w:val="Corpsdetexte"/>
    <w:rsid w:val="00DF5227"/>
    <w:pPr>
      <w:outlineLvl w:val="9"/>
    </w:pPr>
  </w:style>
  <w:style w:type="paragraph" w:customStyle="1" w:styleId="TitrehorsTM2">
    <w:name w:val="Titre hors TM 2"/>
    <w:basedOn w:val="Titre2"/>
    <w:next w:val="Corpsdetexte"/>
    <w:rsid w:val="00DF5227"/>
    <w:pPr>
      <w:outlineLvl w:val="9"/>
    </w:pPr>
  </w:style>
  <w:style w:type="paragraph" w:styleId="TM1">
    <w:name w:val="toc 1"/>
    <w:basedOn w:val="Normal"/>
    <w:autoRedefine/>
    <w:uiPriority w:val="39"/>
    <w:qFormat/>
    <w:rsid w:val="00DF5227"/>
    <w:pPr>
      <w:keepNext/>
      <w:keepLines/>
      <w:pBdr>
        <w:bottom w:val="single" w:sz="6" w:space="3" w:color="808080"/>
      </w:pBdr>
      <w:tabs>
        <w:tab w:val="right" w:pos="7937"/>
      </w:tabs>
      <w:spacing w:before="240"/>
    </w:pPr>
    <w:rPr>
      <w:rFonts w:ascii="Times New Roman" w:hAnsi="Times New Roman"/>
      <w:b/>
      <w:smallCaps/>
      <w:noProof/>
      <w:sz w:val="26"/>
    </w:rPr>
  </w:style>
  <w:style w:type="paragraph" w:styleId="TM2">
    <w:name w:val="toc 2"/>
    <w:basedOn w:val="Normal"/>
    <w:autoRedefine/>
    <w:uiPriority w:val="39"/>
    <w:qFormat/>
    <w:rsid w:val="00DF5227"/>
    <w:pPr>
      <w:keepLines/>
      <w:tabs>
        <w:tab w:val="right" w:pos="7937"/>
      </w:tabs>
      <w:spacing w:before="120"/>
    </w:pPr>
    <w:rPr>
      <w:rFonts w:ascii="Times New Roman" w:hAnsi="Times New Roman"/>
      <w:noProof/>
      <w:sz w:val="26"/>
    </w:rPr>
  </w:style>
  <w:style w:type="paragraph" w:styleId="TM3">
    <w:name w:val="toc 3"/>
    <w:basedOn w:val="Normal"/>
    <w:autoRedefine/>
    <w:uiPriority w:val="39"/>
    <w:qFormat/>
    <w:rsid w:val="00DF5227"/>
    <w:pPr>
      <w:keepLines/>
      <w:tabs>
        <w:tab w:val="right" w:pos="7937"/>
      </w:tabs>
      <w:spacing w:before="60"/>
    </w:pPr>
    <w:rPr>
      <w:rFonts w:ascii="Times New Roman" w:hAnsi="Times New Roman"/>
      <w:i/>
      <w:noProof/>
    </w:rPr>
  </w:style>
  <w:style w:type="paragraph" w:customStyle="1" w:styleId="CarCharCarCharCarCharCarChar">
    <w:name w:val="Car Char Car Char Car Char Car Char"/>
    <w:basedOn w:val="Normal"/>
    <w:rsid w:val="00456DE2"/>
    <w:pPr>
      <w:overflowPunct/>
      <w:autoSpaceDE/>
      <w:autoSpaceDN/>
      <w:adjustRightInd/>
      <w:spacing w:after="160" w:line="240" w:lineRule="exact"/>
      <w:jc w:val="both"/>
      <w:textAlignment w:val="auto"/>
    </w:pPr>
    <w:rPr>
      <w:rFonts w:cs="Arial"/>
      <w:i/>
      <w:iCs/>
      <w:color w:val="333333"/>
      <w:lang w:val="en-US" w:eastAsia="en-US"/>
    </w:rPr>
  </w:style>
  <w:style w:type="paragraph" w:customStyle="1" w:styleId="Style1">
    <w:name w:val="Style1"/>
    <w:basedOn w:val="Normal"/>
    <w:qFormat/>
    <w:rsid w:val="00256547"/>
    <w:pPr>
      <w:ind w:left="-1134"/>
    </w:pPr>
    <w:rPr>
      <w:rFonts w:ascii="Arial Narrow" w:hAnsi="Arial Narrow"/>
      <w:sz w:val="64"/>
    </w:rPr>
  </w:style>
  <w:style w:type="paragraph" w:customStyle="1" w:styleId="Style2">
    <w:name w:val="Style2"/>
    <w:basedOn w:val="Style1"/>
    <w:qFormat/>
    <w:rsid w:val="00256547"/>
    <w:pPr>
      <w:pBdr>
        <w:bottom w:val="single" w:sz="18" w:space="1" w:color="9BBB59"/>
      </w:pBdr>
    </w:pPr>
  </w:style>
  <w:style w:type="paragraph" w:styleId="Rvision">
    <w:name w:val="Revision"/>
    <w:hidden/>
    <w:uiPriority w:val="99"/>
    <w:semiHidden/>
    <w:rsid w:val="00C107C9"/>
    <w:rPr>
      <w:rFonts w:ascii="Arial" w:hAnsi="Arial"/>
    </w:rPr>
  </w:style>
  <w:style w:type="paragraph" w:styleId="Textedebulles">
    <w:name w:val="Balloon Text"/>
    <w:basedOn w:val="Normal"/>
    <w:link w:val="TextedebullesCar"/>
    <w:uiPriority w:val="99"/>
    <w:semiHidden/>
    <w:unhideWhenUsed/>
    <w:rsid w:val="00C107C9"/>
    <w:rPr>
      <w:rFonts w:ascii="Tahoma" w:hAnsi="Tahoma" w:cs="Tahoma"/>
      <w:sz w:val="16"/>
      <w:szCs w:val="16"/>
    </w:rPr>
  </w:style>
  <w:style w:type="character" w:customStyle="1" w:styleId="TextedebullesCar">
    <w:name w:val="Texte de bulles Car"/>
    <w:basedOn w:val="Policepardfaut"/>
    <w:link w:val="Textedebulles"/>
    <w:uiPriority w:val="99"/>
    <w:semiHidden/>
    <w:rsid w:val="00C107C9"/>
    <w:rPr>
      <w:rFonts w:ascii="Tahoma" w:hAnsi="Tahoma" w:cs="Tahoma"/>
      <w:sz w:val="16"/>
      <w:szCs w:val="16"/>
    </w:rPr>
  </w:style>
  <w:style w:type="paragraph" w:styleId="Paragraphedeliste">
    <w:name w:val="List Paragraph"/>
    <w:basedOn w:val="Normal"/>
    <w:uiPriority w:val="34"/>
    <w:qFormat/>
    <w:rsid w:val="00946879"/>
    <w:pPr>
      <w:ind w:left="720"/>
      <w:contextualSpacing/>
    </w:pPr>
  </w:style>
  <w:style w:type="paragraph" w:styleId="En-ttedetabledesmatires">
    <w:name w:val="TOC Heading"/>
    <w:basedOn w:val="Titre1"/>
    <w:next w:val="Normal"/>
    <w:uiPriority w:val="39"/>
    <w:semiHidden/>
    <w:unhideWhenUsed/>
    <w:qFormat/>
    <w:rsid w:val="00946879"/>
    <w:pPr>
      <w:pBdr>
        <w:bottom w:val="none" w:sz="0" w:space="0" w:color="auto"/>
      </w:pBdr>
      <w:suppressAutoHyphens w:val="0"/>
      <w:overflowPunct/>
      <w:autoSpaceDE/>
      <w:autoSpaceDN/>
      <w:adjustRightInd/>
      <w:spacing w:before="480" w:after="0" w:line="276" w:lineRule="auto"/>
      <w:ind w:left="0"/>
      <w:textAlignment w:val="auto"/>
      <w:outlineLvl w:val="9"/>
    </w:pPr>
    <w:rPr>
      <w:rFonts w:asciiTheme="majorHAnsi" w:eastAsiaTheme="majorEastAsia" w:hAnsiTheme="majorHAnsi" w:cstheme="majorBidi"/>
      <w:b/>
      <w:bCs/>
      <w:color w:val="365F91" w:themeColor="accent1" w:themeShade="BF"/>
      <w:spacing w:val="0"/>
      <w:kern w:val="0"/>
      <w:sz w:val="28"/>
      <w:szCs w:val="28"/>
    </w:rPr>
  </w:style>
  <w:style w:type="character" w:styleId="Lienhypertexte">
    <w:name w:val="Hyperlink"/>
    <w:basedOn w:val="Policepardfaut"/>
    <w:uiPriority w:val="99"/>
    <w:unhideWhenUsed/>
    <w:rsid w:val="00946879"/>
    <w:rPr>
      <w:color w:val="0000FF" w:themeColor="hyperlink"/>
      <w:u w:val="single"/>
    </w:rPr>
  </w:style>
  <w:style w:type="paragraph" w:customStyle="1" w:styleId="Style3">
    <w:name w:val="Style3"/>
    <w:basedOn w:val="Style2"/>
    <w:qFormat/>
    <w:rsid w:val="00C9521F"/>
    <w:pPr>
      <w:pBdr>
        <w:bottom w:val="single" w:sz="18" w:space="1" w:color="F79646" w:themeColor="accent6"/>
      </w:pBdr>
      <w:ind w:left="0"/>
    </w:pPr>
    <w:rPr>
      <w:rFonts w:ascii="Arial" w:hAnsi="Arial" w:cs="Arial"/>
    </w:rPr>
  </w:style>
  <w:style w:type="table" w:styleId="Grilledutableau">
    <w:name w:val="Table Grid"/>
    <w:basedOn w:val="TableauNormal"/>
    <w:uiPriority w:val="59"/>
    <w:rsid w:val="00094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ionTitre1">
    <w:name w:val="Marion Titre 1"/>
    <w:rsid w:val="00094436"/>
    <w:pPr>
      <w:numPr>
        <w:ilvl w:val="1"/>
        <w:numId w:val="1"/>
      </w:numPr>
      <w:spacing w:before="240" w:after="240"/>
      <w:ind w:firstLine="0"/>
    </w:pPr>
    <w:rPr>
      <w:rFonts w:ascii="Trebuchet MS" w:hAnsi="Trebuchet MS"/>
      <w:b/>
      <w:i/>
      <w:color w:val="3366FF"/>
      <w:kern w:val="32"/>
      <w:sz w:val="28"/>
      <w:szCs w:val="32"/>
    </w:rPr>
  </w:style>
  <w:style w:type="character" w:customStyle="1" w:styleId="MarionnormalcorpsdetexteCar">
    <w:name w:val="Marion normal corps de texte Car"/>
    <w:rsid w:val="00094436"/>
    <w:rPr>
      <w:rFonts w:ascii="Trebuchet MS" w:hAnsi="Trebuchet MS" w:hint="default"/>
      <w:lang w:val="fr-FR" w:eastAsia="fr-FR" w:bidi="ar-SA"/>
    </w:rPr>
  </w:style>
  <w:style w:type="character" w:styleId="Lienhypertextesuivivisit">
    <w:name w:val="FollowedHyperlink"/>
    <w:basedOn w:val="Policepardfaut"/>
    <w:uiPriority w:val="99"/>
    <w:semiHidden/>
    <w:unhideWhenUsed/>
    <w:rsid w:val="00094436"/>
    <w:rPr>
      <w:color w:val="800080" w:themeColor="followedHyperlink"/>
      <w:u w:val="single"/>
    </w:rPr>
  </w:style>
  <w:style w:type="paragraph" w:customStyle="1" w:styleId="Default">
    <w:name w:val="Default"/>
    <w:rsid w:val="00094436"/>
    <w:pPr>
      <w:autoSpaceDE w:val="0"/>
      <w:autoSpaceDN w:val="0"/>
      <w:adjustRightInd w:val="0"/>
    </w:pPr>
    <w:rPr>
      <w:color w:val="000000"/>
      <w:sz w:val="24"/>
      <w:szCs w:val="24"/>
    </w:rPr>
  </w:style>
  <w:style w:type="paragraph" w:customStyle="1" w:styleId="CarCarCarCarCar">
    <w:name w:val="Car Car Car Car Car"/>
    <w:basedOn w:val="Normal"/>
    <w:rsid w:val="00A3617F"/>
    <w:pPr>
      <w:overflowPunct/>
      <w:autoSpaceDE/>
      <w:autoSpaceDN/>
      <w:adjustRightInd/>
      <w:spacing w:after="160" w:line="240" w:lineRule="exact"/>
      <w:jc w:val="both"/>
      <w:textAlignment w:val="auto"/>
    </w:pPr>
    <w:rPr>
      <w:rFonts w:cs="Arial"/>
      <w:i/>
      <w:iCs/>
      <w:color w:val="333333"/>
      <w:lang w:val="en-US" w:eastAsia="en-US"/>
    </w:rPr>
  </w:style>
  <w:style w:type="paragraph" w:styleId="NormalWeb">
    <w:name w:val="Normal (Web)"/>
    <w:basedOn w:val="Normal"/>
    <w:uiPriority w:val="99"/>
    <w:semiHidden/>
    <w:unhideWhenUsed/>
    <w:rsid w:val="0060460E"/>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t">
    <w:name w:val="st"/>
    <w:basedOn w:val="Policepardfaut"/>
    <w:rsid w:val="00E82FFE"/>
  </w:style>
  <w:style w:type="character" w:customStyle="1" w:styleId="Titre2Car">
    <w:name w:val="Titre 2 Car"/>
    <w:basedOn w:val="Policepardfaut"/>
    <w:link w:val="Titre2"/>
    <w:rsid w:val="000519FE"/>
    <w:rPr>
      <w:rFonts w:ascii="Arial" w:hAnsi="Arial"/>
      <w:spacing w:val="4"/>
      <w:kern w:val="40"/>
      <w:sz w:val="40"/>
    </w:rPr>
  </w:style>
  <w:style w:type="character" w:styleId="lev">
    <w:name w:val="Strong"/>
    <w:basedOn w:val="Policepardfaut"/>
    <w:uiPriority w:val="22"/>
    <w:qFormat/>
    <w:rsid w:val="00EA54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0501">
      <w:bodyDiv w:val="1"/>
      <w:marLeft w:val="0"/>
      <w:marRight w:val="0"/>
      <w:marTop w:val="0"/>
      <w:marBottom w:val="0"/>
      <w:divBdr>
        <w:top w:val="none" w:sz="0" w:space="0" w:color="auto"/>
        <w:left w:val="none" w:sz="0" w:space="0" w:color="auto"/>
        <w:bottom w:val="none" w:sz="0" w:space="0" w:color="auto"/>
        <w:right w:val="none" w:sz="0" w:space="0" w:color="auto"/>
      </w:divBdr>
      <w:divsChild>
        <w:div w:id="2052874911">
          <w:marLeft w:val="0"/>
          <w:marRight w:val="0"/>
          <w:marTop w:val="0"/>
          <w:marBottom w:val="0"/>
          <w:divBdr>
            <w:top w:val="none" w:sz="0" w:space="0" w:color="auto"/>
            <w:left w:val="none" w:sz="0" w:space="0" w:color="auto"/>
            <w:bottom w:val="none" w:sz="0" w:space="0" w:color="auto"/>
            <w:right w:val="none" w:sz="0" w:space="0" w:color="auto"/>
          </w:divBdr>
          <w:divsChild>
            <w:div w:id="619649306">
              <w:marLeft w:val="0"/>
              <w:marRight w:val="0"/>
              <w:marTop w:val="0"/>
              <w:marBottom w:val="0"/>
              <w:divBdr>
                <w:top w:val="none" w:sz="0" w:space="0" w:color="auto"/>
                <w:left w:val="none" w:sz="0" w:space="0" w:color="auto"/>
                <w:bottom w:val="none" w:sz="0" w:space="0" w:color="auto"/>
                <w:right w:val="none" w:sz="0" w:space="0" w:color="auto"/>
              </w:divBdr>
              <w:divsChild>
                <w:div w:id="876085442">
                  <w:marLeft w:val="0"/>
                  <w:marRight w:val="0"/>
                  <w:marTop w:val="0"/>
                  <w:marBottom w:val="0"/>
                  <w:divBdr>
                    <w:top w:val="none" w:sz="0" w:space="0" w:color="auto"/>
                    <w:left w:val="none" w:sz="0" w:space="0" w:color="auto"/>
                    <w:bottom w:val="none" w:sz="0" w:space="0" w:color="auto"/>
                    <w:right w:val="none" w:sz="0" w:space="0" w:color="auto"/>
                  </w:divBdr>
                  <w:divsChild>
                    <w:div w:id="1125319158">
                      <w:marLeft w:val="0"/>
                      <w:marRight w:val="0"/>
                      <w:marTop w:val="0"/>
                      <w:marBottom w:val="0"/>
                      <w:divBdr>
                        <w:top w:val="none" w:sz="0" w:space="0" w:color="auto"/>
                        <w:left w:val="none" w:sz="0" w:space="0" w:color="auto"/>
                        <w:bottom w:val="none" w:sz="0" w:space="0" w:color="auto"/>
                        <w:right w:val="none" w:sz="0" w:space="0" w:color="auto"/>
                      </w:divBdr>
                      <w:divsChild>
                        <w:div w:id="1991595463">
                          <w:marLeft w:val="0"/>
                          <w:marRight w:val="0"/>
                          <w:marTop w:val="0"/>
                          <w:marBottom w:val="0"/>
                          <w:divBdr>
                            <w:top w:val="none" w:sz="0" w:space="0" w:color="auto"/>
                            <w:left w:val="none" w:sz="0" w:space="0" w:color="auto"/>
                            <w:bottom w:val="none" w:sz="0" w:space="0" w:color="auto"/>
                            <w:right w:val="none" w:sz="0" w:space="0" w:color="auto"/>
                          </w:divBdr>
                          <w:divsChild>
                            <w:div w:id="478234338">
                              <w:marLeft w:val="0"/>
                              <w:marRight w:val="0"/>
                              <w:marTop w:val="0"/>
                              <w:marBottom w:val="0"/>
                              <w:divBdr>
                                <w:top w:val="none" w:sz="0" w:space="0" w:color="auto"/>
                                <w:left w:val="none" w:sz="0" w:space="0" w:color="auto"/>
                                <w:bottom w:val="none" w:sz="0" w:space="0" w:color="auto"/>
                                <w:right w:val="none" w:sz="0" w:space="0" w:color="auto"/>
                              </w:divBdr>
                              <w:divsChild>
                                <w:div w:id="1294478930">
                                  <w:marLeft w:val="0"/>
                                  <w:marRight w:val="0"/>
                                  <w:marTop w:val="0"/>
                                  <w:marBottom w:val="0"/>
                                  <w:divBdr>
                                    <w:top w:val="none" w:sz="0" w:space="0" w:color="auto"/>
                                    <w:left w:val="none" w:sz="0" w:space="0" w:color="auto"/>
                                    <w:bottom w:val="none" w:sz="0" w:space="0" w:color="auto"/>
                                    <w:right w:val="none" w:sz="0" w:space="0" w:color="auto"/>
                                  </w:divBdr>
                                  <w:divsChild>
                                    <w:div w:id="1716737312">
                                      <w:marLeft w:val="0"/>
                                      <w:marRight w:val="0"/>
                                      <w:marTop w:val="0"/>
                                      <w:marBottom w:val="0"/>
                                      <w:divBdr>
                                        <w:top w:val="none" w:sz="0" w:space="0" w:color="auto"/>
                                        <w:left w:val="none" w:sz="0" w:space="0" w:color="auto"/>
                                        <w:bottom w:val="none" w:sz="0" w:space="0" w:color="auto"/>
                                        <w:right w:val="none" w:sz="0" w:space="0" w:color="auto"/>
                                      </w:divBdr>
                                      <w:divsChild>
                                        <w:div w:id="2069181583">
                                          <w:marLeft w:val="0"/>
                                          <w:marRight w:val="0"/>
                                          <w:marTop w:val="0"/>
                                          <w:marBottom w:val="0"/>
                                          <w:divBdr>
                                            <w:top w:val="none" w:sz="0" w:space="0" w:color="auto"/>
                                            <w:left w:val="none" w:sz="0" w:space="0" w:color="auto"/>
                                            <w:bottom w:val="none" w:sz="0" w:space="0" w:color="auto"/>
                                            <w:right w:val="none" w:sz="0" w:space="0" w:color="auto"/>
                                          </w:divBdr>
                                          <w:divsChild>
                                            <w:div w:id="928345506">
                                              <w:marLeft w:val="0"/>
                                              <w:marRight w:val="0"/>
                                              <w:marTop w:val="0"/>
                                              <w:marBottom w:val="0"/>
                                              <w:divBdr>
                                                <w:top w:val="none" w:sz="0" w:space="0" w:color="auto"/>
                                                <w:left w:val="none" w:sz="0" w:space="0" w:color="auto"/>
                                                <w:bottom w:val="none" w:sz="0" w:space="0" w:color="auto"/>
                                                <w:right w:val="none" w:sz="0" w:space="0" w:color="auto"/>
                                              </w:divBdr>
                                              <w:divsChild>
                                                <w:div w:id="1693414903">
                                                  <w:marLeft w:val="0"/>
                                                  <w:marRight w:val="0"/>
                                                  <w:marTop w:val="0"/>
                                                  <w:marBottom w:val="0"/>
                                                  <w:divBdr>
                                                    <w:top w:val="none" w:sz="0" w:space="0" w:color="auto"/>
                                                    <w:left w:val="none" w:sz="0" w:space="0" w:color="auto"/>
                                                    <w:bottom w:val="none" w:sz="0" w:space="0" w:color="auto"/>
                                                    <w:right w:val="none" w:sz="0" w:space="0" w:color="auto"/>
                                                  </w:divBdr>
                                                  <w:divsChild>
                                                    <w:div w:id="656304888">
                                                      <w:marLeft w:val="0"/>
                                                      <w:marRight w:val="0"/>
                                                      <w:marTop w:val="0"/>
                                                      <w:marBottom w:val="0"/>
                                                      <w:divBdr>
                                                        <w:top w:val="none" w:sz="0" w:space="0" w:color="auto"/>
                                                        <w:left w:val="none" w:sz="0" w:space="0" w:color="auto"/>
                                                        <w:bottom w:val="none" w:sz="0" w:space="0" w:color="auto"/>
                                                        <w:right w:val="none" w:sz="0" w:space="0" w:color="auto"/>
                                                      </w:divBdr>
                                                      <w:divsChild>
                                                        <w:div w:id="1615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066897">
      <w:bodyDiv w:val="1"/>
      <w:marLeft w:val="0"/>
      <w:marRight w:val="0"/>
      <w:marTop w:val="0"/>
      <w:marBottom w:val="0"/>
      <w:divBdr>
        <w:top w:val="none" w:sz="0" w:space="0" w:color="auto"/>
        <w:left w:val="none" w:sz="0" w:space="0" w:color="auto"/>
        <w:bottom w:val="none" w:sz="0" w:space="0" w:color="auto"/>
        <w:right w:val="none" w:sz="0" w:space="0" w:color="auto"/>
      </w:divBdr>
    </w:div>
    <w:div w:id="57829664">
      <w:bodyDiv w:val="1"/>
      <w:marLeft w:val="0"/>
      <w:marRight w:val="0"/>
      <w:marTop w:val="0"/>
      <w:marBottom w:val="0"/>
      <w:divBdr>
        <w:top w:val="none" w:sz="0" w:space="0" w:color="auto"/>
        <w:left w:val="none" w:sz="0" w:space="0" w:color="auto"/>
        <w:bottom w:val="none" w:sz="0" w:space="0" w:color="auto"/>
        <w:right w:val="none" w:sz="0" w:space="0" w:color="auto"/>
      </w:divBdr>
    </w:div>
    <w:div w:id="86729707">
      <w:bodyDiv w:val="1"/>
      <w:marLeft w:val="0"/>
      <w:marRight w:val="0"/>
      <w:marTop w:val="0"/>
      <w:marBottom w:val="0"/>
      <w:divBdr>
        <w:top w:val="none" w:sz="0" w:space="0" w:color="auto"/>
        <w:left w:val="none" w:sz="0" w:space="0" w:color="auto"/>
        <w:bottom w:val="none" w:sz="0" w:space="0" w:color="auto"/>
        <w:right w:val="none" w:sz="0" w:space="0" w:color="auto"/>
      </w:divBdr>
    </w:div>
    <w:div w:id="103424013">
      <w:bodyDiv w:val="1"/>
      <w:marLeft w:val="0"/>
      <w:marRight w:val="0"/>
      <w:marTop w:val="0"/>
      <w:marBottom w:val="0"/>
      <w:divBdr>
        <w:top w:val="none" w:sz="0" w:space="0" w:color="auto"/>
        <w:left w:val="none" w:sz="0" w:space="0" w:color="auto"/>
        <w:bottom w:val="none" w:sz="0" w:space="0" w:color="auto"/>
        <w:right w:val="none" w:sz="0" w:space="0" w:color="auto"/>
      </w:divBdr>
    </w:div>
    <w:div w:id="115949100">
      <w:bodyDiv w:val="1"/>
      <w:marLeft w:val="0"/>
      <w:marRight w:val="0"/>
      <w:marTop w:val="0"/>
      <w:marBottom w:val="0"/>
      <w:divBdr>
        <w:top w:val="none" w:sz="0" w:space="0" w:color="auto"/>
        <w:left w:val="none" w:sz="0" w:space="0" w:color="auto"/>
        <w:bottom w:val="none" w:sz="0" w:space="0" w:color="auto"/>
        <w:right w:val="none" w:sz="0" w:space="0" w:color="auto"/>
      </w:divBdr>
    </w:div>
    <w:div w:id="154225021">
      <w:bodyDiv w:val="1"/>
      <w:marLeft w:val="0"/>
      <w:marRight w:val="0"/>
      <w:marTop w:val="0"/>
      <w:marBottom w:val="0"/>
      <w:divBdr>
        <w:top w:val="none" w:sz="0" w:space="0" w:color="auto"/>
        <w:left w:val="none" w:sz="0" w:space="0" w:color="auto"/>
        <w:bottom w:val="none" w:sz="0" w:space="0" w:color="auto"/>
        <w:right w:val="none" w:sz="0" w:space="0" w:color="auto"/>
      </w:divBdr>
    </w:div>
    <w:div w:id="167063526">
      <w:bodyDiv w:val="1"/>
      <w:marLeft w:val="0"/>
      <w:marRight w:val="0"/>
      <w:marTop w:val="0"/>
      <w:marBottom w:val="0"/>
      <w:divBdr>
        <w:top w:val="none" w:sz="0" w:space="0" w:color="auto"/>
        <w:left w:val="none" w:sz="0" w:space="0" w:color="auto"/>
        <w:bottom w:val="none" w:sz="0" w:space="0" w:color="auto"/>
        <w:right w:val="none" w:sz="0" w:space="0" w:color="auto"/>
      </w:divBdr>
      <w:divsChild>
        <w:div w:id="1204244602">
          <w:marLeft w:val="0"/>
          <w:marRight w:val="0"/>
          <w:marTop w:val="0"/>
          <w:marBottom w:val="0"/>
          <w:divBdr>
            <w:top w:val="single" w:sz="6" w:space="0" w:color="8D99A6"/>
            <w:left w:val="single" w:sz="6" w:space="0" w:color="8D99A6"/>
            <w:bottom w:val="single" w:sz="6" w:space="0" w:color="8D99A6"/>
            <w:right w:val="single" w:sz="6" w:space="0" w:color="8D99A6"/>
          </w:divBdr>
          <w:divsChild>
            <w:div w:id="1591810252">
              <w:marLeft w:val="135"/>
              <w:marRight w:val="135"/>
              <w:marTop w:val="135"/>
              <w:marBottom w:val="135"/>
              <w:divBdr>
                <w:top w:val="none" w:sz="0" w:space="0" w:color="auto"/>
                <w:left w:val="none" w:sz="0" w:space="0" w:color="auto"/>
                <w:bottom w:val="none" w:sz="0" w:space="0" w:color="auto"/>
                <w:right w:val="none" w:sz="0" w:space="0" w:color="auto"/>
              </w:divBdr>
              <w:divsChild>
                <w:div w:id="1160315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79070406">
      <w:bodyDiv w:val="1"/>
      <w:marLeft w:val="0"/>
      <w:marRight w:val="0"/>
      <w:marTop w:val="0"/>
      <w:marBottom w:val="0"/>
      <w:divBdr>
        <w:top w:val="none" w:sz="0" w:space="0" w:color="auto"/>
        <w:left w:val="none" w:sz="0" w:space="0" w:color="auto"/>
        <w:bottom w:val="none" w:sz="0" w:space="0" w:color="auto"/>
        <w:right w:val="none" w:sz="0" w:space="0" w:color="auto"/>
      </w:divBdr>
    </w:div>
    <w:div w:id="325519857">
      <w:bodyDiv w:val="1"/>
      <w:marLeft w:val="0"/>
      <w:marRight w:val="0"/>
      <w:marTop w:val="0"/>
      <w:marBottom w:val="0"/>
      <w:divBdr>
        <w:top w:val="none" w:sz="0" w:space="0" w:color="auto"/>
        <w:left w:val="none" w:sz="0" w:space="0" w:color="auto"/>
        <w:bottom w:val="none" w:sz="0" w:space="0" w:color="auto"/>
        <w:right w:val="none" w:sz="0" w:space="0" w:color="auto"/>
      </w:divBdr>
    </w:div>
    <w:div w:id="337193197">
      <w:bodyDiv w:val="1"/>
      <w:marLeft w:val="0"/>
      <w:marRight w:val="0"/>
      <w:marTop w:val="0"/>
      <w:marBottom w:val="0"/>
      <w:divBdr>
        <w:top w:val="none" w:sz="0" w:space="0" w:color="auto"/>
        <w:left w:val="none" w:sz="0" w:space="0" w:color="auto"/>
        <w:bottom w:val="none" w:sz="0" w:space="0" w:color="auto"/>
        <w:right w:val="none" w:sz="0" w:space="0" w:color="auto"/>
      </w:divBdr>
    </w:div>
    <w:div w:id="345443611">
      <w:bodyDiv w:val="1"/>
      <w:marLeft w:val="0"/>
      <w:marRight w:val="0"/>
      <w:marTop w:val="0"/>
      <w:marBottom w:val="0"/>
      <w:divBdr>
        <w:top w:val="none" w:sz="0" w:space="0" w:color="auto"/>
        <w:left w:val="none" w:sz="0" w:space="0" w:color="auto"/>
        <w:bottom w:val="none" w:sz="0" w:space="0" w:color="auto"/>
        <w:right w:val="none" w:sz="0" w:space="0" w:color="auto"/>
      </w:divBdr>
    </w:div>
    <w:div w:id="360471743">
      <w:bodyDiv w:val="1"/>
      <w:marLeft w:val="0"/>
      <w:marRight w:val="0"/>
      <w:marTop w:val="0"/>
      <w:marBottom w:val="0"/>
      <w:divBdr>
        <w:top w:val="none" w:sz="0" w:space="0" w:color="auto"/>
        <w:left w:val="none" w:sz="0" w:space="0" w:color="auto"/>
        <w:bottom w:val="none" w:sz="0" w:space="0" w:color="auto"/>
        <w:right w:val="none" w:sz="0" w:space="0" w:color="auto"/>
      </w:divBdr>
    </w:div>
    <w:div w:id="381247852">
      <w:bodyDiv w:val="1"/>
      <w:marLeft w:val="0"/>
      <w:marRight w:val="0"/>
      <w:marTop w:val="0"/>
      <w:marBottom w:val="0"/>
      <w:divBdr>
        <w:top w:val="none" w:sz="0" w:space="0" w:color="auto"/>
        <w:left w:val="none" w:sz="0" w:space="0" w:color="auto"/>
        <w:bottom w:val="none" w:sz="0" w:space="0" w:color="auto"/>
        <w:right w:val="none" w:sz="0" w:space="0" w:color="auto"/>
      </w:divBdr>
    </w:div>
    <w:div w:id="385570833">
      <w:bodyDiv w:val="1"/>
      <w:marLeft w:val="0"/>
      <w:marRight w:val="0"/>
      <w:marTop w:val="0"/>
      <w:marBottom w:val="0"/>
      <w:divBdr>
        <w:top w:val="none" w:sz="0" w:space="0" w:color="auto"/>
        <w:left w:val="none" w:sz="0" w:space="0" w:color="auto"/>
        <w:bottom w:val="none" w:sz="0" w:space="0" w:color="auto"/>
        <w:right w:val="none" w:sz="0" w:space="0" w:color="auto"/>
      </w:divBdr>
    </w:div>
    <w:div w:id="390421335">
      <w:bodyDiv w:val="1"/>
      <w:marLeft w:val="0"/>
      <w:marRight w:val="0"/>
      <w:marTop w:val="0"/>
      <w:marBottom w:val="0"/>
      <w:divBdr>
        <w:top w:val="none" w:sz="0" w:space="0" w:color="auto"/>
        <w:left w:val="none" w:sz="0" w:space="0" w:color="auto"/>
        <w:bottom w:val="none" w:sz="0" w:space="0" w:color="auto"/>
        <w:right w:val="none" w:sz="0" w:space="0" w:color="auto"/>
      </w:divBdr>
    </w:div>
    <w:div w:id="425539264">
      <w:bodyDiv w:val="1"/>
      <w:marLeft w:val="0"/>
      <w:marRight w:val="0"/>
      <w:marTop w:val="0"/>
      <w:marBottom w:val="0"/>
      <w:divBdr>
        <w:top w:val="none" w:sz="0" w:space="0" w:color="auto"/>
        <w:left w:val="none" w:sz="0" w:space="0" w:color="auto"/>
        <w:bottom w:val="none" w:sz="0" w:space="0" w:color="auto"/>
        <w:right w:val="none" w:sz="0" w:space="0" w:color="auto"/>
      </w:divBdr>
    </w:div>
    <w:div w:id="425811988">
      <w:bodyDiv w:val="1"/>
      <w:marLeft w:val="0"/>
      <w:marRight w:val="0"/>
      <w:marTop w:val="0"/>
      <w:marBottom w:val="0"/>
      <w:divBdr>
        <w:top w:val="none" w:sz="0" w:space="0" w:color="auto"/>
        <w:left w:val="none" w:sz="0" w:space="0" w:color="auto"/>
        <w:bottom w:val="none" w:sz="0" w:space="0" w:color="auto"/>
        <w:right w:val="none" w:sz="0" w:space="0" w:color="auto"/>
      </w:divBdr>
    </w:div>
    <w:div w:id="431048322">
      <w:bodyDiv w:val="1"/>
      <w:marLeft w:val="0"/>
      <w:marRight w:val="0"/>
      <w:marTop w:val="0"/>
      <w:marBottom w:val="0"/>
      <w:divBdr>
        <w:top w:val="none" w:sz="0" w:space="0" w:color="auto"/>
        <w:left w:val="none" w:sz="0" w:space="0" w:color="auto"/>
        <w:bottom w:val="none" w:sz="0" w:space="0" w:color="auto"/>
        <w:right w:val="none" w:sz="0" w:space="0" w:color="auto"/>
      </w:divBdr>
    </w:div>
    <w:div w:id="435906409">
      <w:bodyDiv w:val="1"/>
      <w:marLeft w:val="0"/>
      <w:marRight w:val="0"/>
      <w:marTop w:val="0"/>
      <w:marBottom w:val="0"/>
      <w:divBdr>
        <w:top w:val="none" w:sz="0" w:space="0" w:color="auto"/>
        <w:left w:val="none" w:sz="0" w:space="0" w:color="auto"/>
        <w:bottom w:val="none" w:sz="0" w:space="0" w:color="auto"/>
        <w:right w:val="none" w:sz="0" w:space="0" w:color="auto"/>
      </w:divBdr>
      <w:divsChild>
        <w:div w:id="1179196996">
          <w:marLeft w:val="0"/>
          <w:marRight w:val="0"/>
          <w:marTop w:val="0"/>
          <w:marBottom w:val="0"/>
          <w:divBdr>
            <w:top w:val="none" w:sz="0" w:space="0" w:color="auto"/>
            <w:left w:val="none" w:sz="0" w:space="0" w:color="auto"/>
            <w:bottom w:val="none" w:sz="0" w:space="0" w:color="auto"/>
            <w:right w:val="none" w:sz="0" w:space="0" w:color="auto"/>
          </w:divBdr>
          <w:divsChild>
            <w:div w:id="1977907540">
              <w:marLeft w:val="0"/>
              <w:marRight w:val="0"/>
              <w:marTop w:val="0"/>
              <w:marBottom w:val="0"/>
              <w:divBdr>
                <w:top w:val="none" w:sz="0" w:space="0" w:color="auto"/>
                <w:left w:val="none" w:sz="0" w:space="0" w:color="auto"/>
                <w:bottom w:val="none" w:sz="0" w:space="0" w:color="auto"/>
                <w:right w:val="none" w:sz="0" w:space="0" w:color="auto"/>
              </w:divBdr>
              <w:divsChild>
                <w:div w:id="1324817957">
                  <w:marLeft w:val="0"/>
                  <w:marRight w:val="0"/>
                  <w:marTop w:val="0"/>
                  <w:marBottom w:val="0"/>
                  <w:divBdr>
                    <w:top w:val="none" w:sz="0" w:space="0" w:color="auto"/>
                    <w:left w:val="none" w:sz="0" w:space="0" w:color="auto"/>
                    <w:bottom w:val="none" w:sz="0" w:space="0" w:color="auto"/>
                    <w:right w:val="none" w:sz="0" w:space="0" w:color="auto"/>
                  </w:divBdr>
                  <w:divsChild>
                    <w:div w:id="924340745">
                      <w:marLeft w:val="0"/>
                      <w:marRight w:val="0"/>
                      <w:marTop w:val="0"/>
                      <w:marBottom w:val="0"/>
                      <w:divBdr>
                        <w:top w:val="none" w:sz="0" w:space="0" w:color="auto"/>
                        <w:left w:val="none" w:sz="0" w:space="0" w:color="auto"/>
                        <w:bottom w:val="none" w:sz="0" w:space="0" w:color="auto"/>
                        <w:right w:val="none" w:sz="0" w:space="0" w:color="auto"/>
                      </w:divBdr>
                      <w:divsChild>
                        <w:div w:id="629701288">
                          <w:marLeft w:val="0"/>
                          <w:marRight w:val="0"/>
                          <w:marTop w:val="0"/>
                          <w:marBottom w:val="0"/>
                          <w:divBdr>
                            <w:top w:val="none" w:sz="0" w:space="0" w:color="auto"/>
                            <w:left w:val="none" w:sz="0" w:space="0" w:color="auto"/>
                            <w:bottom w:val="none" w:sz="0" w:space="0" w:color="auto"/>
                            <w:right w:val="none" w:sz="0" w:space="0" w:color="auto"/>
                          </w:divBdr>
                          <w:divsChild>
                            <w:div w:id="254362506">
                              <w:marLeft w:val="0"/>
                              <w:marRight w:val="0"/>
                              <w:marTop w:val="0"/>
                              <w:marBottom w:val="0"/>
                              <w:divBdr>
                                <w:top w:val="none" w:sz="0" w:space="0" w:color="auto"/>
                                <w:left w:val="none" w:sz="0" w:space="0" w:color="auto"/>
                                <w:bottom w:val="none" w:sz="0" w:space="0" w:color="auto"/>
                                <w:right w:val="none" w:sz="0" w:space="0" w:color="auto"/>
                              </w:divBdr>
                              <w:divsChild>
                                <w:div w:id="15985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202615">
      <w:bodyDiv w:val="1"/>
      <w:marLeft w:val="0"/>
      <w:marRight w:val="0"/>
      <w:marTop w:val="0"/>
      <w:marBottom w:val="0"/>
      <w:divBdr>
        <w:top w:val="none" w:sz="0" w:space="0" w:color="auto"/>
        <w:left w:val="none" w:sz="0" w:space="0" w:color="auto"/>
        <w:bottom w:val="none" w:sz="0" w:space="0" w:color="auto"/>
        <w:right w:val="none" w:sz="0" w:space="0" w:color="auto"/>
      </w:divBdr>
    </w:div>
    <w:div w:id="567494608">
      <w:bodyDiv w:val="1"/>
      <w:marLeft w:val="0"/>
      <w:marRight w:val="0"/>
      <w:marTop w:val="0"/>
      <w:marBottom w:val="0"/>
      <w:divBdr>
        <w:top w:val="none" w:sz="0" w:space="0" w:color="auto"/>
        <w:left w:val="none" w:sz="0" w:space="0" w:color="auto"/>
        <w:bottom w:val="none" w:sz="0" w:space="0" w:color="auto"/>
        <w:right w:val="none" w:sz="0" w:space="0" w:color="auto"/>
      </w:divBdr>
    </w:div>
    <w:div w:id="573243888">
      <w:bodyDiv w:val="1"/>
      <w:marLeft w:val="0"/>
      <w:marRight w:val="0"/>
      <w:marTop w:val="0"/>
      <w:marBottom w:val="0"/>
      <w:divBdr>
        <w:top w:val="none" w:sz="0" w:space="0" w:color="auto"/>
        <w:left w:val="none" w:sz="0" w:space="0" w:color="auto"/>
        <w:bottom w:val="none" w:sz="0" w:space="0" w:color="auto"/>
        <w:right w:val="none" w:sz="0" w:space="0" w:color="auto"/>
      </w:divBdr>
    </w:div>
    <w:div w:id="608515601">
      <w:bodyDiv w:val="1"/>
      <w:marLeft w:val="0"/>
      <w:marRight w:val="0"/>
      <w:marTop w:val="0"/>
      <w:marBottom w:val="0"/>
      <w:divBdr>
        <w:top w:val="none" w:sz="0" w:space="0" w:color="auto"/>
        <w:left w:val="none" w:sz="0" w:space="0" w:color="auto"/>
        <w:bottom w:val="none" w:sz="0" w:space="0" w:color="auto"/>
        <w:right w:val="none" w:sz="0" w:space="0" w:color="auto"/>
      </w:divBdr>
    </w:div>
    <w:div w:id="630403147">
      <w:bodyDiv w:val="1"/>
      <w:marLeft w:val="0"/>
      <w:marRight w:val="0"/>
      <w:marTop w:val="0"/>
      <w:marBottom w:val="0"/>
      <w:divBdr>
        <w:top w:val="none" w:sz="0" w:space="0" w:color="auto"/>
        <w:left w:val="none" w:sz="0" w:space="0" w:color="auto"/>
        <w:bottom w:val="none" w:sz="0" w:space="0" w:color="auto"/>
        <w:right w:val="none" w:sz="0" w:space="0" w:color="auto"/>
      </w:divBdr>
    </w:div>
    <w:div w:id="708526507">
      <w:bodyDiv w:val="1"/>
      <w:marLeft w:val="0"/>
      <w:marRight w:val="0"/>
      <w:marTop w:val="0"/>
      <w:marBottom w:val="0"/>
      <w:divBdr>
        <w:top w:val="none" w:sz="0" w:space="0" w:color="auto"/>
        <w:left w:val="none" w:sz="0" w:space="0" w:color="auto"/>
        <w:bottom w:val="none" w:sz="0" w:space="0" w:color="auto"/>
        <w:right w:val="none" w:sz="0" w:space="0" w:color="auto"/>
      </w:divBdr>
    </w:div>
    <w:div w:id="720404206">
      <w:bodyDiv w:val="1"/>
      <w:marLeft w:val="0"/>
      <w:marRight w:val="0"/>
      <w:marTop w:val="0"/>
      <w:marBottom w:val="0"/>
      <w:divBdr>
        <w:top w:val="none" w:sz="0" w:space="0" w:color="auto"/>
        <w:left w:val="none" w:sz="0" w:space="0" w:color="auto"/>
        <w:bottom w:val="none" w:sz="0" w:space="0" w:color="auto"/>
        <w:right w:val="none" w:sz="0" w:space="0" w:color="auto"/>
      </w:divBdr>
    </w:div>
    <w:div w:id="787502922">
      <w:bodyDiv w:val="1"/>
      <w:marLeft w:val="0"/>
      <w:marRight w:val="0"/>
      <w:marTop w:val="0"/>
      <w:marBottom w:val="0"/>
      <w:divBdr>
        <w:top w:val="none" w:sz="0" w:space="0" w:color="auto"/>
        <w:left w:val="none" w:sz="0" w:space="0" w:color="auto"/>
        <w:bottom w:val="none" w:sz="0" w:space="0" w:color="auto"/>
        <w:right w:val="none" w:sz="0" w:space="0" w:color="auto"/>
      </w:divBdr>
    </w:div>
    <w:div w:id="798913619">
      <w:bodyDiv w:val="1"/>
      <w:marLeft w:val="0"/>
      <w:marRight w:val="0"/>
      <w:marTop w:val="0"/>
      <w:marBottom w:val="0"/>
      <w:divBdr>
        <w:top w:val="none" w:sz="0" w:space="0" w:color="auto"/>
        <w:left w:val="none" w:sz="0" w:space="0" w:color="auto"/>
        <w:bottom w:val="none" w:sz="0" w:space="0" w:color="auto"/>
        <w:right w:val="none" w:sz="0" w:space="0" w:color="auto"/>
      </w:divBdr>
    </w:div>
    <w:div w:id="832837013">
      <w:bodyDiv w:val="1"/>
      <w:marLeft w:val="0"/>
      <w:marRight w:val="0"/>
      <w:marTop w:val="0"/>
      <w:marBottom w:val="0"/>
      <w:divBdr>
        <w:top w:val="none" w:sz="0" w:space="0" w:color="auto"/>
        <w:left w:val="none" w:sz="0" w:space="0" w:color="auto"/>
        <w:bottom w:val="none" w:sz="0" w:space="0" w:color="auto"/>
        <w:right w:val="none" w:sz="0" w:space="0" w:color="auto"/>
      </w:divBdr>
    </w:div>
    <w:div w:id="855729526">
      <w:bodyDiv w:val="1"/>
      <w:marLeft w:val="0"/>
      <w:marRight w:val="0"/>
      <w:marTop w:val="0"/>
      <w:marBottom w:val="0"/>
      <w:divBdr>
        <w:top w:val="none" w:sz="0" w:space="0" w:color="auto"/>
        <w:left w:val="none" w:sz="0" w:space="0" w:color="auto"/>
        <w:bottom w:val="none" w:sz="0" w:space="0" w:color="auto"/>
        <w:right w:val="none" w:sz="0" w:space="0" w:color="auto"/>
      </w:divBdr>
    </w:div>
    <w:div w:id="931820420">
      <w:bodyDiv w:val="1"/>
      <w:marLeft w:val="0"/>
      <w:marRight w:val="0"/>
      <w:marTop w:val="0"/>
      <w:marBottom w:val="0"/>
      <w:divBdr>
        <w:top w:val="none" w:sz="0" w:space="0" w:color="auto"/>
        <w:left w:val="none" w:sz="0" w:space="0" w:color="auto"/>
        <w:bottom w:val="none" w:sz="0" w:space="0" w:color="auto"/>
        <w:right w:val="none" w:sz="0" w:space="0" w:color="auto"/>
      </w:divBdr>
    </w:div>
    <w:div w:id="949820298">
      <w:bodyDiv w:val="1"/>
      <w:marLeft w:val="0"/>
      <w:marRight w:val="0"/>
      <w:marTop w:val="0"/>
      <w:marBottom w:val="0"/>
      <w:divBdr>
        <w:top w:val="none" w:sz="0" w:space="0" w:color="auto"/>
        <w:left w:val="none" w:sz="0" w:space="0" w:color="auto"/>
        <w:bottom w:val="none" w:sz="0" w:space="0" w:color="auto"/>
        <w:right w:val="none" w:sz="0" w:space="0" w:color="auto"/>
      </w:divBdr>
    </w:div>
    <w:div w:id="969624934">
      <w:bodyDiv w:val="1"/>
      <w:marLeft w:val="0"/>
      <w:marRight w:val="0"/>
      <w:marTop w:val="0"/>
      <w:marBottom w:val="0"/>
      <w:divBdr>
        <w:top w:val="none" w:sz="0" w:space="0" w:color="auto"/>
        <w:left w:val="none" w:sz="0" w:space="0" w:color="auto"/>
        <w:bottom w:val="none" w:sz="0" w:space="0" w:color="auto"/>
        <w:right w:val="none" w:sz="0" w:space="0" w:color="auto"/>
      </w:divBdr>
    </w:div>
    <w:div w:id="983310295">
      <w:bodyDiv w:val="1"/>
      <w:marLeft w:val="0"/>
      <w:marRight w:val="0"/>
      <w:marTop w:val="0"/>
      <w:marBottom w:val="0"/>
      <w:divBdr>
        <w:top w:val="none" w:sz="0" w:space="0" w:color="auto"/>
        <w:left w:val="none" w:sz="0" w:space="0" w:color="auto"/>
        <w:bottom w:val="none" w:sz="0" w:space="0" w:color="auto"/>
        <w:right w:val="none" w:sz="0" w:space="0" w:color="auto"/>
      </w:divBdr>
    </w:div>
    <w:div w:id="986474840">
      <w:bodyDiv w:val="1"/>
      <w:marLeft w:val="0"/>
      <w:marRight w:val="0"/>
      <w:marTop w:val="0"/>
      <w:marBottom w:val="0"/>
      <w:divBdr>
        <w:top w:val="none" w:sz="0" w:space="0" w:color="auto"/>
        <w:left w:val="none" w:sz="0" w:space="0" w:color="auto"/>
        <w:bottom w:val="none" w:sz="0" w:space="0" w:color="auto"/>
        <w:right w:val="none" w:sz="0" w:space="0" w:color="auto"/>
      </w:divBdr>
    </w:div>
    <w:div w:id="1019963301">
      <w:bodyDiv w:val="1"/>
      <w:marLeft w:val="0"/>
      <w:marRight w:val="0"/>
      <w:marTop w:val="0"/>
      <w:marBottom w:val="0"/>
      <w:divBdr>
        <w:top w:val="none" w:sz="0" w:space="0" w:color="auto"/>
        <w:left w:val="none" w:sz="0" w:space="0" w:color="auto"/>
        <w:bottom w:val="none" w:sz="0" w:space="0" w:color="auto"/>
        <w:right w:val="none" w:sz="0" w:space="0" w:color="auto"/>
      </w:divBdr>
    </w:div>
    <w:div w:id="1041396096">
      <w:bodyDiv w:val="1"/>
      <w:marLeft w:val="0"/>
      <w:marRight w:val="0"/>
      <w:marTop w:val="0"/>
      <w:marBottom w:val="0"/>
      <w:divBdr>
        <w:top w:val="none" w:sz="0" w:space="0" w:color="auto"/>
        <w:left w:val="none" w:sz="0" w:space="0" w:color="auto"/>
        <w:bottom w:val="none" w:sz="0" w:space="0" w:color="auto"/>
        <w:right w:val="none" w:sz="0" w:space="0" w:color="auto"/>
      </w:divBdr>
    </w:div>
    <w:div w:id="1133671570">
      <w:bodyDiv w:val="1"/>
      <w:marLeft w:val="0"/>
      <w:marRight w:val="0"/>
      <w:marTop w:val="0"/>
      <w:marBottom w:val="0"/>
      <w:divBdr>
        <w:top w:val="none" w:sz="0" w:space="0" w:color="auto"/>
        <w:left w:val="none" w:sz="0" w:space="0" w:color="auto"/>
        <w:bottom w:val="none" w:sz="0" w:space="0" w:color="auto"/>
        <w:right w:val="none" w:sz="0" w:space="0" w:color="auto"/>
      </w:divBdr>
    </w:div>
    <w:div w:id="1145701010">
      <w:bodyDiv w:val="1"/>
      <w:marLeft w:val="0"/>
      <w:marRight w:val="0"/>
      <w:marTop w:val="0"/>
      <w:marBottom w:val="0"/>
      <w:divBdr>
        <w:top w:val="none" w:sz="0" w:space="0" w:color="auto"/>
        <w:left w:val="none" w:sz="0" w:space="0" w:color="auto"/>
        <w:bottom w:val="none" w:sz="0" w:space="0" w:color="auto"/>
        <w:right w:val="none" w:sz="0" w:space="0" w:color="auto"/>
      </w:divBdr>
    </w:div>
    <w:div w:id="1159804888">
      <w:bodyDiv w:val="1"/>
      <w:marLeft w:val="0"/>
      <w:marRight w:val="0"/>
      <w:marTop w:val="0"/>
      <w:marBottom w:val="0"/>
      <w:divBdr>
        <w:top w:val="none" w:sz="0" w:space="0" w:color="auto"/>
        <w:left w:val="none" w:sz="0" w:space="0" w:color="auto"/>
        <w:bottom w:val="none" w:sz="0" w:space="0" w:color="auto"/>
        <w:right w:val="none" w:sz="0" w:space="0" w:color="auto"/>
      </w:divBdr>
    </w:div>
    <w:div w:id="1174615392">
      <w:bodyDiv w:val="1"/>
      <w:marLeft w:val="0"/>
      <w:marRight w:val="0"/>
      <w:marTop w:val="0"/>
      <w:marBottom w:val="0"/>
      <w:divBdr>
        <w:top w:val="none" w:sz="0" w:space="0" w:color="auto"/>
        <w:left w:val="none" w:sz="0" w:space="0" w:color="auto"/>
        <w:bottom w:val="none" w:sz="0" w:space="0" w:color="auto"/>
        <w:right w:val="none" w:sz="0" w:space="0" w:color="auto"/>
      </w:divBdr>
    </w:div>
    <w:div w:id="1383942569">
      <w:bodyDiv w:val="1"/>
      <w:marLeft w:val="0"/>
      <w:marRight w:val="0"/>
      <w:marTop w:val="0"/>
      <w:marBottom w:val="0"/>
      <w:divBdr>
        <w:top w:val="none" w:sz="0" w:space="0" w:color="auto"/>
        <w:left w:val="none" w:sz="0" w:space="0" w:color="auto"/>
        <w:bottom w:val="none" w:sz="0" w:space="0" w:color="auto"/>
        <w:right w:val="none" w:sz="0" w:space="0" w:color="auto"/>
      </w:divBdr>
    </w:div>
    <w:div w:id="1477987152">
      <w:bodyDiv w:val="1"/>
      <w:marLeft w:val="0"/>
      <w:marRight w:val="0"/>
      <w:marTop w:val="0"/>
      <w:marBottom w:val="0"/>
      <w:divBdr>
        <w:top w:val="none" w:sz="0" w:space="0" w:color="auto"/>
        <w:left w:val="none" w:sz="0" w:space="0" w:color="auto"/>
        <w:bottom w:val="none" w:sz="0" w:space="0" w:color="auto"/>
        <w:right w:val="none" w:sz="0" w:space="0" w:color="auto"/>
      </w:divBdr>
    </w:div>
    <w:div w:id="1560898221">
      <w:bodyDiv w:val="1"/>
      <w:marLeft w:val="0"/>
      <w:marRight w:val="0"/>
      <w:marTop w:val="0"/>
      <w:marBottom w:val="0"/>
      <w:divBdr>
        <w:top w:val="none" w:sz="0" w:space="0" w:color="auto"/>
        <w:left w:val="none" w:sz="0" w:space="0" w:color="auto"/>
        <w:bottom w:val="none" w:sz="0" w:space="0" w:color="auto"/>
        <w:right w:val="none" w:sz="0" w:space="0" w:color="auto"/>
      </w:divBdr>
    </w:div>
    <w:div w:id="1671790084">
      <w:bodyDiv w:val="1"/>
      <w:marLeft w:val="0"/>
      <w:marRight w:val="0"/>
      <w:marTop w:val="0"/>
      <w:marBottom w:val="0"/>
      <w:divBdr>
        <w:top w:val="none" w:sz="0" w:space="0" w:color="auto"/>
        <w:left w:val="none" w:sz="0" w:space="0" w:color="auto"/>
        <w:bottom w:val="none" w:sz="0" w:space="0" w:color="auto"/>
        <w:right w:val="none" w:sz="0" w:space="0" w:color="auto"/>
      </w:divBdr>
    </w:div>
    <w:div w:id="1691447292">
      <w:bodyDiv w:val="1"/>
      <w:marLeft w:val="0"/>
      <w:marRight w:val="0"/>
      <w:marTop w:val="0"/>
      <w:marBottom w:val="0"/>
      <w:divBdr>
        <w:top w:val="none" w:sz="0" w:space="0" w:color="auto"/>
        <w:left w:val="none" w:sz="0" w:space="0" w:color="auto"/>
        <w:bottom w:val="none" w:sz="0" w:space="0" w:color="auto"/>
        <w:right w:val="none" w:sz="0" w:space="0" w:color="auto"/>
      </w:divBdr>
    </w:div>
    <w:div w:id="1696732124">
      <w:bodyDiv w:val="1"/>
      <w:marLeft w:val="0"/>
      <w:marRight w:val="0"/>
      <w:marTop w:val="0"/>
      <w:marBottom w:val="0"/>
      <w:divBdr>
        <w:top w:val="none" w:sz="0" w:space="0" w:color="auto"/>
        <w:left w:val="none" w:sz="0" w:space="0" w:color="auto"/>
        <w:bottom w:val="none" w:sz="0" w:space="0" w:color="auto"/>
        <w:right w:val="none" w:sz="0" w:space="0" w:color="auto"/>
      </w:divBdr>
    </w:div>
    <w:div w:id="1768034122">
      <w:bodyDiv w:val="1"/>
      <w:marLeft w:val="0"/>
      <w:marRight w:val="0"/>
      <w:marTop w:val="0"/>
      <w:marBottom w:val="0"/>
      <w:divBdr>
        <w:top w:val="none" w:sz="0" w:space="0" w:color="auto"/>
        <w:left w:val="none" w:sz="0" w:space="0" w:color="auto"/>
        <w:bottom w:val="none" w:sz="0" w:space="0" w:color="auto"/>
        <w:right w:val="none" w:sz="0" w:space="0" w:color="auto"/>
      </w:divBdr>
    </w:div>
    <w:div w:id="1768648884">
      <w:bodyDiv w:val="1"/>
      <w:marLeft w:val="0"/>
      <w:marRight w:val="0"/>
      <w:marTop w:val="0"/>
      <w:marBottom w:val="0"/>
      <w:divBdr>
        <w:top w:val="none" w:sz="0" w:space="0" w:color="auto"/>
        <w:left w:val="none" w:sz="0" w:space="0" w:color="auto"/>
        <w:bottom w:val="none" w:sz="0" w:space="0" w:color="auto"/>
        <w:right w:val="none" w:sz="0" w:space="0" w:color="auto"/>
      </w:divBdr>
    </w:div>
    <w:div w:id="1780758820">
      <w:bodyDiv w:val="1"/>
      <w:marLeft w:val="0"/>
      <w:marRight w:val="0"/>
      <w:marTop w:val="0"/>
      <w:marBottom w:val="0"/>
      <w:divBdr>
        <w:top w:val="none" w:sz="0" w:space="0" w:color="auto"/>
        <w:left w:val="none" w:sz="0" w:space="0" w:color="auto"/>
        <w:bottom w:val="none" w:sz="0" w:space="0" w:color="auto"/>
        <w:right w:val="none" w:sz="0" w:space="0" w:color="auto"/>
      </w:divBdr>
    </w:div>
    <w:div w:id="1837107092">
      <w:bodyDiv w:val="1"/>
      <w:marLeft w:val="0"/>
      <w:marRight w:val="0"/>
      <w:marTop w:val="0"/>
      <w:marBottom w:val="0"/>
      <w:divBdr>
        <w:top w:val="none" w:sz="0" w:space="0" w:color="auto"/>
        <w:left w:val="none" w:sz="0" w:space="0" w:color="auto"/>
        <w:bottom w:val="none" w:sz="0" w:space="0" w:color="auto"/>
        <w:right w:val="none" w:sz="0" w:space="0" w:color="auto"/>
      </w:divBdr>
    </w:div>
    <w:div w:id="1850219796">
      <w:bodyDiv w:val="1"/>
      <w:marLeft w:val="0"/>
      <w:marRight w:val="0"/>
      <w:marTop w:val="0"/>
      <w:marBottom w:val="0"/>
      <w:divBdr>
        <w:top w:val="none" w:sz="0" w:space="0" w:color="auto"/>
        <w:left w:val="none" w:sz="0" w:space="0" w:color="auto"/>
        <w:bottom w:val="none" w:sz="0" w:space="0" w:color="auto"/>
        <w:right w:val="none" w:sz="0" w:space="0" w:color="auto"/>
      </w:divBdr>
    </w:div>
    <w:div w:id="1924997071">
      <w:bodyDiv w:val="1"/>
      <w:marLeft w:val="0"/>
      <w:marRight w:val="0"/>
      <w:marTop w:val="0"/>
      <w:marBottom w:val="0"/>
      <w:divBdr>
        <w:top w:val="none" w:sz="0" w:space="0" w:color="auto"/>
        <w:left w:val="none" w:sz="0" w:space="0" w:color="auto"/>
        <w:bottom w:val="none" w:sz="0" w:space="0" w:color="auto"/>
        <w:right w:val="none" w:sz="0" w:space="0" w:color="auto"/>
      </w:divBdr>
    </w:div>
    <w:div w:id="1962953943">
      <w:bodyDiv w:val="1"/>
      <w:marLeft w:val="0"/>
      <w:marRight w:val="0"/>
      <w:marTop w:val="0"/>
      <w:marBottom w:val="0"/>
      <w:divBdr>
        <w:top w:val="none" w:sz="0" w:space="0" w:color="auto"/>
        <w:left w:val="none" w:sz="0" w:space="0" w:color="auto"/>
        <w:bottom w:val="none" w:sz="0" w:space="0" w:color="auto"/>
        <w:right w:val="none" w:sz="0" w:space="0" w:color="auto"/>
      </w:divBdr>
    </w:div>
    <w:div w:id="2018457656">
      <w:bodyDiv w:val="1"/>
      <w:marLeft w:val="0"/>
      <w:marRight w:val="0"/>
      <w:marTop w:val="0"/>
      <w:marBottom w:val="0"/>
      <w:divBdr>
        <w:top w:val="none" w:sz="0" w:space="0" w:color="auto"/>
        <w:left w:val="none" w:sz="0" w:space="0" w:color="auto"/>
        <w:bottom w:val="none" w:sz="0" w:space="0" w:color="auto"/>
        <w:right w:val="none" w:sz="0" w:space="0" w:color="auto"/>
      </w:divBdr>
    </w:div>
    <w:div w:id="2079593125">
      <w:bodyDiv w:val="1"/>
      <w:marLeft w:val="0"/>
      <w:marRight w:val="0"/>
      <w:marTop w:val="0"/>
      <w:marBottom w:val="0"/>
      <w:divBdr>
        <w:top w:val="none" w:sz="0" w:space="0" w:color="auto"/>
        <w:left w:val="none" w:sz="0" w:space="0" w:color="auto"/>
        <w:bottom w:val="none" w:sz="0" w:space="0" w:color="auto"/>
        <w:right w:val="none" w:sz="0" w:space="0" w:color="auto"/>
      </w:divBdr>
    </w:div>
    <w:div w:id="2101175041">
      <w:bodyDiv w:val="1"/>
      <w:marLeft w:val="0"/>
      <w:marRight w:val="0"/>
      <w:marTop w:val="0"/>
      <w:marBottom w:val="0"/>
      <w:divBdr>
        <w:top w:val="none" w:sz="0" w:space="0" w:color="auto"/>
        <w:left w:val="none" w:sz="0" w:space="0" w:color="auto"/>
        <w:bottom w:val="none" w:sz="0" w:space="0" w:color="auto"/>
        <w:right w:val="none" w:sz="0" w:space="0" w:color="auto"/>
      </w:divBdr>
    </w:div>
    <w:div w:id="2111119608">
      <w:bodyDiv w:val="1"/>
      <w:marLeft w:val="0"/>
      <w:marRight w:val="0"/>
      <w:marTop w:val="0"/>
      <w:marBottom w:val="0"/>
      <w:divBdr>
        <w:top w:val="none" w:sz="0" w:space="0" w:color="auto"/>
        <w:left w:val="none" w:sz="0" w:space="0" w:color="auto"/>
        <w:bottom w:val="none" w:sz="0" w:space="0" w:color="auto"/>
        <w:right w:val="none" w:sz="0" w:space="0" w:color="auto"/>
      </w:divBdr>
      <w:divsChild>
        <w:div w:id="494734513">
          <w:marLeft w:val="0"/>
          <w:marRight w:val="0"/>
          <w:marTop w:val="0"/>
          <w:marBottom w:val="0"/>
          <w:divBdr>
            <w:top w:val="none" w:sz="0" w:space="0" w:color="auto"/>
            <w:left w:val="none" w:sz="0" w:space="0" w:color="auto"/>
            <w:bottom w:val="none" w:sz="0" w:space="0" w:color="auto"/>
            <w:right w:val="none" w:sz="0" w:space="0" w:color="auto"/>
          </w:divBdr>
          <w:divsChild>
            <w:div w:id="62414358">
              <w:marLeft w:val="0"/>
              <w:marRight w:val="0"/>
              <w:marTop w:val="0"/>
              <w:marBottom w:val="0"/>
              <w:divBdr>
                <w:top w:val="none" w:sz="0" w:space="0" w:color="auto"/>
                <w:left w:val="single" w:sz="6" w:space="0" w:color="auto"/>
                <w:bottom w:val="single" w:sz="6" w:space="0" w:color="auto"/>
                <w:right w:val="single" w:sz="6" w:space="0" w:color="CCCCCC"/>
              </w:divBdr>
              <w:divsChild>
                <w:div w:id="1210723908">
                  <w:marLeft w:val="0"/>
                  <w:marRight w:val="0"/>
                  <w:marTop w:val="0"/>
                  <w:marBottom w:val="0"/>
                  <w:divBdr>
                    <w:top w:val="none" w:sz="0" w:space="0" w:color="auto"/>
                    <w:left w:val="none" w:sz="0" w:space="0" w:color="auto"/>
                    <w:bottom w:val="single" w:sz="6" w:space="0" w:color="DDDDDD"/>
                    <w:right w:val="none" w:sz="0" w:space="0" w:color="auto"/>
                  </w:divBdr>
                  <w:divsChild>
                    <w:div w:id="1710573561">
                      <w:marLeft w:val="0"/>
                      <w:marRight w:val="0"/>
                      <w:marTop w:val="0"/>
                      <w:marBottom w:val="0"/>
                      <w:divBdr>
                        <w:top w:val="none" w:sz="0" w:space="0" w:color="auto"/>
                        <w:left w:val="none" w:sz="0" w:space="0" w:color="auto"/>
                        <w:bottom w:val="none" w:sz="0" w:space="0" w:color="auto"/>
                        <w:right w:val="none" w:sz="0" w:space="0" w:color="auto"/>
                      </w:divBdr>
                      <w:divsChild>
                        <w:div w:id="95828155">
                          <w:marLeft w:val="0"/>
                          <w:marRight w:val="0"/>
                          <w:marTop w:val="0"/>
                          <w:marBottom w:val="0"/>
                          <w:divBdr>
                            <w:top w:val="none" w:sz="0" w:space="0" w:color="auto"/>
                            <w:left w:val="none" w:sz="0" w:space="0" w:color="auto"/>
                            <w:bottom w:val="none" w:sz="0" w:space="0" w:color="auto"/>
                            <w:right w:val="none" w:sz="0" w:space="0" w:color="auto"/>
                          </w:divBdr>
                          <w:divsChild>
                            <w:div w:id="819688072">
                              <w:marLeft w:val="-3450"/>
                              <w:marRight w:val="0"/>
                              <w:marTop w:val="0"/>
                              <w:marBottom w:val="0"/>
                              <w:divBdr>
                                <w:top w:val="none" w:sz="0" w:space="0" w:color="auto"/>
                                <w:left w:val="none" w:sz="0" w:space="0" w:color="auto"/>
                                <w:bottom w:val="none" w:sz="0" w:space="0" w:color="auto"/>
                                <w:right w:val="none" w:sz="0" w:space="0" w:color="auto"/>
                              </w:divBdr>
                              <w:divsChild>
                                <w:div w:id="473184404">
                                  <w:marLeft w:val="0"/>
                                  <w:marRight w:val="0"/>
                                  <w:marTop w:val="0"/>
                                  <w:marBottom w:val="0"/>
                                  <w:divBdr>
                                    <w:top w:val="none" w:sz="0" w:space="0" w:color="auto"/>
                                    <w:left w:val="none" w:sz="0" w:space="0" w:color="auto"/>
                                    <w:bottom w:val="none" w:sz="0" w:space="0" w:color="auto"/>
                                    <w:right w:val="none" w:sz="0" w:space="0" w:color="auto"/>
                                  </w:divBdr>
                                  <w:divsChild>
                                    <w:div w:id="818379769">
                                      <w:marLeft w:val="0"/>
                                      <w:marRight w:val="0"/>
                                      <w:marTop w:val="0"/>
                                      <w:marBottom w:val="0"/>
                                      <w:divBdr>
                                        <w:top w:val="none" w:sz="0" w:space="0" w:color="auto"/>
                                        <w:left w:val="none" w:sz="0" w:space="0" w:color="auto"/>
                                        <w:bottom w:val="none" w:sz="0" w:space="0" w:color="auto"/>
                                        <w:right w:val="none" w:sz="0" w:space="0" w:color="auto"/>
                                      </w:divBdr>
                                      <w:divsChild>
                                        <w:div w:id="299775011">
                                          <w:marLeft w:val="3450"/>
                                          <w:marRight w:val="0"/>
                                          <w:marTop w:val="0"/>
                                          <w:marBottom w:val="0"/>
                                          <w:divBdr>
                                            <w:top w:val="none" w:sz="0" w:space="0" w:color="auto"/>
                                            <w:left w:val="none" w:sz="0" w:space="0" w:color="auto"/>
                                            <w:bottom w:val="none" w:sz="0" w:space="0" w:color="auto"/>
                                            <w:right w:val="none" w:sz="0" w:space="0" w:color="auto"/>
                                          </w:divBdr>
                                          <w:divsChild>
                                            <w:div w:id="746193750">
                                              <w:marLeft w:val="0"/>
                                              <w:marRight w:val="0"/>
                                              <w:marTop w:val="0"/>
                                              <w:marBottom w:val="180"/>
                                              <w:divBdr>
                                                <w:top w:val="none" w:sz="0" w:space="0" w:color="auto"/>
                                                <w:left w:val="none" w:sz="0" w:space="0" w:color="auto"/>
                                                <w:bottom w:val="none" w:sz="0" w:space="0" w:color="auto"/>
                                                <w:right w:val="none" w:sz="0" w:space="0" w:color="auto"/>
                                              </w:divBdr>
                                              <w:divsChild>
                                                <w:div w:id="671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atih.sante.fr/index.php?id=0004E00026FF" TargetMode="External"/><Relationship Id="rId26" Type="http://schemas.openxmlformats.org/officeDocument/2006/relationships/hyperlink" Target="http://finess.sante.gouv.fr/index.js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meli.fr/accueil-de-la-ccam/trouver-un-acte/consultation-par-chapitre.php" TargetMode="External"/><Relationship Id="rId34" Type="http://schemas.openxmlformats.org/officeDocument/2006/relationships/hyperlink" Target="http://dl2-atih.atih.sante.fr/0/2/1066/manuel_agraf.pdf"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atih.sante.fr/index.php?id=0004E00026FF" TargetMode="External"/><Relationship Id="rId25" Type="http://schemas.openxmlformats.org/officeDocument/2006/relationships/hyperlink" Target="http://finess.sante.gouv.fr/index.jsp" TargetMode="External"/><Relationship Id="rId33" Type="http://schemas.openxmlformats.org/officeDocument/2006/relationships/hyperlink" Target="http://dl2-atih.atih.sante.fr/4/10/1067/manuel_paprica1957.pdf" TargetMode="External"/><Relationship Id="rId38" Type="http://schemas.openxmlformats.org/officeDocument/2006/relationships/hyperlink" Target="http://www.atih.sante.fr/index.php?id=00024000B5FF" TargetMode="External"/><Relationship Id="rId2" Type="http://schemas.openxmlformats.org/officeDocument/2006/relationships/numbering" Target="numbering.xml"/><Relationship Id="rId16" Type="http://schemas.openxmlformats.org/officeDocument/2006/relationships/hyperlink" Target="http://www.atih.sante.fr/index.php?id=0004E0002CFF" TargetMode="External"/><Relationship Id="rId20" Type="http://schemas.openxmlformats.org/officeDocument/2006/relationships/hyperlink" Target="http://download.atih.sante.fr/afficher.php?id_lot=456" TargetMode="External"/><Relationship Id="rId29" Type="http://schemas.openxmlformats.org/officeDocument/2006/relationships/hyperlink" Target="http://www.codage.ext.cnamts.fr/codif/bdm_it/index_tele_ucd.php?p_site=AMEL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atih.sante.fr/index.php?id=0009700001FF" TargetMode="External"/><Relationship Id="rId32" Type="http://schemas.openxmlformats.org/officeDocument/2006/relationships/hyperlink" Target="http://www.atih.sante.fr/index.php?id=0002500037FF" TargetMode="External"/><Relationship Id="rId37" Type="http://schemas.openxmlformats.org/officeDocument/2006/relationships/hyperlink" Target="http://www.atih.sante.fr/index.php?id=0003200020FF"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finess.sante.gouv.fr/index.jsp" TargetMode="External"/><Relationship Id="rId23" Type="http://schemas.openxmlformats.org/officeDocument/2006/relationships/hyperlink" Target="http://www.sante.gouv.fr/IMG/pdf/sts_20120007_0001_p000.pdf" TargetMode="External"/><Relationship Id="rId28" Type="http://schemas.openxmlformats.org/officeDocument/2006/relationships/hyperlink" Target="http://finess.sante.gouv.fr/index.jsp" TargetMode="External"/><Relationship Id="rId36" Type="http://schemas.openxmlformats.org/officeDocument/2006/relationships/hyperlink" Target="http://www.ameli.fr/l-assurance-maladie/documentation-technique/norme-b2/index.php" TargetMode="External"/><Relationship Id="rId10" Type="http://schemas.openxmlformats.org/officeDocument/2006/relationships/image" Target="media/image2.png"/><Relationship Id="rId19" Type="http://schemas.openxmlformats.org/officeDocument/2006/relationships/hyperlink" Target="http://www.atih.sante.fr/index.php?id=0004E00026FF" TargetMode="External"/><Relationship Id="rId31" Type="http://schemas.openxmlformats.org/officeDocument/2006/relationships/hyperlink" Target="http://www.sante.gouv.fr/IMG/pdf/sts_20120007_0001_p000.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finess.sante.gouv.fr/index.jsp" TargetMode="External"/><Relationship Id="rId22" Type="http://schemas.openxmlformats.org/officeDocument/2006/relationships/hyperlink" Target="http://www.atih.sante.fr/?id=0003200020FF" TargetMode="External"/><Relationship Id="rId27" Type="http://schemas.openxmlformats.org/officeDocument/2006/relationships/hyperlink" Target="http://www.atih.sante.fr/index.php?id=0009700001FF" TargetMode="External"/><Relationship Id="rId30" Type="http://schemas.openxmlformats.org/officeDocument/2006/relationships/hyperlink" Target="http://www.sante.gouv.fr/IMG/pdf/sts_20120007_0001_p000.pdf" TargetMode="External"/><Relationship Id="rId35" Type="http://schemas.openxmlformats.org/officeDocument/2006/relationships/hyperlink" Target="http://dl2-atih.atih.sante.fr/MCL/7/948/manuel_magic.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3BE1A-F100-4413-9B4C-75E1E7411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10428</Words>
  <Characters>57355</Characters>
  <Application>Microsoft Office Word</Application>
  <DocSecurity>0</DocSecurity>
  <Lines>477</Lines>
  <Paragraphs>135</Paragraphs>
  <ScaleCrop>false</ScaleCrop>
  <HeadingPairs>
    <vt:vector size="2" baseType="variant">
      <vt:variant>
        <vt:lpstr>Titre</vt:lpstr>
      </vt:variant>
      <vt:variant>
        <vt:i4>1</vt:i4>
      </vt:variant>
    </vt:vector>
  </HeadingPairs>
  <TitlesOfParts>
    <vt:vector size="1" baseType="lpstr">
      <vt:lpstr>Référentiel des Formats 2012 HAD</vt:lpstr>
    </vt:vector>
  </TitlesOfParts>
  <Manager>pôle lets</Manager>
  <Company>ATIH</Company>
  <LinksUpToDate>false</LinksUpToDate>
  <CharactersWithSpaces>67648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Référentiel des Formats 2012 HAD</dc:title>
  <dc:subject/>
  <dc:creator>Katia LA MELA</dc:creator>
  <cp:keywords/>
  <dc:description>Agence Technique de l'Information Hospitalière_x000d_
Pôle LETS_x000d_
Service Architecture et Production Informatique_x000d_
117, Bd Marius Vivier Merle_x000d_
69482 LYON  Cedex 3_x000d_
_x000d_
E-Mail :	mailing-pmsi@atih.sante.fr_x000d_
Tél. :	+33 (04  37 91 33 10) _x000d_
</dc:description>
  <cp:lastModifiedBy>Françoise BOURGOIN</cp:lastModifiedBy>
  <cp:revision>2</cp:revision>
  <cp:lastPrinted>2012-10-08T12:28:00Z</cp:lastPrinted>
  <dcterms:created xsi:type="dcterms:W3CDTF">2013-11-20T17:22:00Z</dcterms:created>
  <dcterms:modified xsi:type="dcterms:W3CDTF">2013-11-20T17:22:00Z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re">
    <vt:lpwstr>Formats 2012</vt:lpwstr>
  </property>
  <property fmtid="{D5CDD505-2E9C-101B-9397-08002B2CF9AE}" pid="3" name="Sous titre 1">
    <vt:lpwstr>PMSI - HAD</vt:lpwstr>
  </property>
  <property fmtid="{D5CDD505-2E9C-101B-9397-08002B2CF9AE}" pid="4" name="Sous titre 2">
    <vt:lpwstr>Référentiel des Formats</vt:lpwstr>
  </property>
  <property fmtid="{D5CDD505-2E9C-101B-9397-08002B2CF9AE}" pid="5" name="Emetteur">
    <vt:lpwstr>ATIH - Pôle LETS </vt:lpwstr>
  </property>
</Properties>
</file>