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2F" w:rsidRPr="00C43DDB" w:rsidRDefault="0003782F">
      <w:pPr>
        <w:jc w:val="center"/>
        <w:rPr>
          <w:b/>
          <w:sz w:val="28"/>
          <w:szCs w:val="28"/>
          <w:lang w:val="en-GB"/>
        </w:rPr>
      </w:pPr>
    </w:p>
    <w:p w:rsidR="00B65D88" w:rsidRPr="00C43DDB" w:rsidRDefault="00B65D88" w:rsidP="00B6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43DDB">
        <w:rPr>
          <w:b/>
          <w:sz w:val="28"/>
          <w:szCs w:val="28"/>
        </w:rPr>
        <w:t>ENCC SSR</w:t>
      </w:r>
    </w:p>
    <w:p w:rsidR="00B65D88" w:rsidRPr="00C43DDB" w:rsidRDefault="00B65D88" w:rsidP="00B6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B65D88" w:rsidRDefault="00B65D88" w:rsidP="00B6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Mise à jour de la liste des traceurs</w:t>
      </w:r>
    </w:p>
    <w:p w:rsidR="00B65D88" w:rsidRPr="00C43DDB" w:rsidRDefault="00B65D88" w:rsidP="00B6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B65D88" w:rsidRPr="00081F9D" w:rsidRDefault="00B65D88" w:rsidP="00B65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81F9D">
        <w:rPr>
          <w:rFonts w:asciiTheme="minorHAnsi" w:hAnsiTheme="minorHAnsi" w:cstheme="minorHAnsi"/>
          <w:b/>
        </w:rPr>
        <w:t>VERSION 1-2013</w:t>
      </w:r>
    </w:p>
    <w:p w:rsidR="00B65D88" w:rsidRPr="00081F9D" w:rsidRDefault="00B65D88" w:rsidP="00B65D88">
      <w:pPr>
        <w:rPr>
          <w:rFonts w:asciiTheme="minorHAnsi" w:hAnsiTheme="minorHAnsi" w:cstheme="minorHAnsi"/>
        </w:rPr>
      </w:pPr>
    </w:p>
    <w:p w:rsidR="00B65D88" w:rsidRPr="00081F9D" w:rsidRDefault="00B65D88" w:rsidP="00B65D88">
      <w:pPr>
        <w:rPr>
          <w:rFonts w:asciiTheme="minorHAnsi" w:hAnsiTheme="minorHAnsi" w:cstheme="minorHAnsi"/>
        </w:rPr>
      </w:pP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  <w:r w:rsidRPr="00081F9D">
        <w:rPr>
          <w:rFonts w:asciiTheme="minorHAnsi" w:hAnsiTheme="minorHAnsi" w:cstheme="minorHAnsi"/>
          <w:sz w:val="28"/>
        </w:rPr>
        <w:t>Date de mise à jour : Décembre 2012</w:t>
      </w: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  <w:r w:rsidRPr="00081F9D">
        <w:rPr>
          <w:rFonts w:asciiTheme="minorHAnsi" w:hAnsiTheme="minorHAnsi" w:cstheme="minorHAnsi"/>
          <w:sz w:val="28"/>
        </w:rPr>
        <w:t>Dans le cadre du suivi au séjour de certains médicaments, il existe 2 listes dans l’ENC SSR :</w:t>
      </w:r>
    </w:p>
    <w:p w:rsidR="00B65D88" w:rsidRPr="00081F9D" w:rsidRDefault="00B65D88" w:rsidP="00B65D88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</w:rPr>
      </w:pPr>
      <w:r w:rsidRPr="00081F9D">
        <w:rPr>
          <w:rFonts w:asciiTheme="minorHAnsi" w:hAnsiTheme="minorHAnsi" w:cstheme="minorHAnsi"/>
          <w:sz w:val="28"/>
        </w:rPr>
        <w:t>Molécules de la liste en sus MCO</w:t>
      </w:r>
    </w:p>
    <w:p w:rsidR="00B65D88" w:rsidRPr="00081F9D" w:rsidRDefault="00B65D88" w:rsidP="00B65D88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</w:rPr>
      </w:pPr>
      <w:r w:rsidRPr="00081F9D">
        <w:rPr>
          <w:rFonts w:asciiTheme="minorHAnsi" w:hAnsiTheme="minorHAnsi" w:cstheme="minorHAnsi"/>
          <w:sz w:val="28"/>
        </w:rPr>
        <w:t>Molécules dites « traceurs »</w:t>
      </w:r>
    </w:p>
    <w:p w:rsidR="00B65D88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  <w:r w:rsidRPr="00081F9D">
        <w:rPr>
          <w:rFonts w:asciiTheme="minorHAnsi" w:hAnsiTheme="minorHAnsi" w:cstheme="minorHAnsi"/>
          <w:sz w:val="28"/>
        </w:rPr>
        <w:t>Comme tous les ans, ces listes sont mise</w:t>
      </w:r>
      <w:r w:rsidR="0065603D">
        <w:rPr>
          <w:rFonts w:asciiTheme="minorHAnsi" w:hAnsiTheme="minorHAnsi" w:cstheme="minorHAnsi"/>
          <w:sz w:val="28"/>
        </w:rPr>
        <w:t>s</w:t>
      </w:r>
      <w:r w:rsidRPr="00081F9D">
        <w:rPr>
          <w:rFonts w:asciiTheme="minorHAnsi" w:hAnsiTheme="minorHAnsi" w:cstheme="minorHAnsi"/>
          <w:sz w:val="28"/>
        </w:rPr>
        <w:t xml:space="preserve"> à jour en fonction des évolutions :</w:t>
      </w:r>
    </w:p>
    <w:p w:rsidR="00B65D88" w:rsidRPr="00081F9D" w:rsidRDefault="00B65D88" w:rsidP="00B65D88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</w:rPr>
      </w:pPr>
      <w:r w:rsidRPr="00081F9D">
        <w:rPr>
          <w:rFonts w:asciiTheme="minorHAnsi" w:hAnsiTheme="minorHAnsi" w:cstheme="minorHAnsi"/>
          <w:sz w:val="28"/>
        </w:rPr>
        <w:t xml:space="preserve">MCO selon les inscriptions et radiations, </w:t>
      </w:r>
    </w:p>
    <w:p w:rsidR="00B65D88" w:rsidRPr="00081F9D" w:rsidRDefault="00B65D88" w:rsidP="00B65D88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8"/>
        </w:rPr>
      </w:pPr>
      <w:r w:rsidRPr="00081F9D">
        <w:rPr>
          <w:rFonts w:asciiTheme="minorHAnsi" w:hAnsiTheme="minorHAnsi" w:cstheme="minorHAnsi"/>
          <w:sz w:val="28"/>
        </w:rPr>
        <w:t>SSR par l’identification d’UCD coûteuses</w:t>
      </w:r>
      <w:r w:rsidR="0065603D">
        <w:rPr>
          <w:rFonts w:asciiTheme="minorHAnsi" w:hAnsiTheme="minorHAnsi" w:cstheme="minorHAnsi"/>
          <w:sz w:val="28"/>
        </w:rPr>
        <w:t>.</w:t>
      </w: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5D88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081F9D">
        <w:rPr>
          <w:rFonts w:asciiTheme="minorHAnsi" w:hAnsiTheme="minorHAnsi" w:cstheme="minorHAnsi"/>
          <w:sz w:val="28"/>
        </w:rPr>
        <w:t xml:space="preserve">Pour l’année 2013, </w:t>
      </w:r>
      <w:r w:rsidRPr="00081F9D">
        <w:rPr>
          <w:rFonts w:asciiTheme="minorHAnsi" w:hAnsiTheme="minorHAnsi" w:cstheme="minorHAnsi"/>
          <w:b/>
          <w:sz w:val="28"/>
        </w:rPr>
        <w:t>87 UCD ont été ajoutées</w:t>
      </w:r>
      <w:r w:rsidRPr="00081F9D">
        <w:rPr>
          <w:rFonts w:asciiTheme="minorHAnsi" w:hAnsiTheme="minorHAnsi" w:cstheme="minorHAnsi"/>
          <w:sz w:val="28"/>
        </w:rPr>
        <w:t xml:space="preserve"> dans la liste « traceurs ».</w:t>
      </w:r>
    </w:p>
    <w:p w:rsidR="00B65D88" w:rsidRPr="00081F9D" w:rsidRDefault="00B65D88" w:rsidP="00B65D88">
      <w:pPr>
        <w:jc w:val="both"/>
        <w:rPr>
          <w:rFonts w:asciiTheme="minorHAnsi" w:hAnsiTheme="minorHAnsi" w:cstheme="minorHAnsi"/>
          <w:sz w:val="28"/>
        </w:rPr>
      </w:pPr>
    </w:p>
    <w:p w:rsidR="00B616F0" w:rsidRDefault="00B616F0" w:rsidP="00B616F0">
      <w:pPr>
        <w:jc w:val="both"/>
        <w:rPr>
          <w:b/>
          <w:bCs/>
        </w:rPr>
      </w:pPr>
    </w:p>
    <w:p w:rsidR="00AB1301" w:rsidRDefault="00AB1301" w:rsidP="00AB1301">
      <w:pPr>
        <w:ind w:right="-468"/>
        <w:rPr>
          <w:rFonts w:ascii="Arial" w:hAnsi="Arial"/>
          <w:sz w:val="28"/>
          <w:szCs w:val="28"/>
        </w:rPr>
      </w:pPr>
    </w:p>
    <w:sectPr w:rsidR="00AB1301" w:rsidSect="007101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2" w:rsidRDefault="004E1AB2">
      <w:r>
        <w:separator/>
      </w:r>
    </w:p>
  </w:endnote>
  <w:endnote w:type="continuationSeparator" w:id="0">
    <w:p w:rsidR="004E1AB2" w:rsidRDefault="004E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E" w:rsidRDefault="006220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20FE" w:rsidRDefault="006220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E" w:rsidRDefault="006220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603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220FE" w:rsidRDefault="006220FE">
    <w:pPr>
      <w:pStyle w:val="Pieddepage"/>
      <w:ind w:right="360"/>
    </w:pPr>
    <w:r>
      <w:t>Documentation technique relative à l’ENCc SRR données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E" w:rsidRDefault="008407A0">
    <w:pPr>
      <w:pStyle w:val="Pieddepage"/>
    </w:pPr>
    <w:r>
      <w:rPr>
        <w:noProof/>
      </w:rPr>
      <w:drawing>
        <wp:inline distT="0" distB="0" distL="0" distR="0" wp14:anchorId="21A0C6F8" wp14:editId="2FFDD5E9">
          <wp:extent cx="1685925" cy="714375"/>
          <wp:effectExtent l="0" t="0" r="9525" b="9525"/>
          <wp:docPr id="1" name="Image 26" descr="C:\Documents and Settings\sjoullie\Bureau\En-tete Atih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 descr="C:\Documents and Settings\sjoullie\Bureau\En-tete Atih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20FE">
      <w:rPr>
        <w:noProof/>
      </w:rPr>
      <w:tab/>
    </w:r>
    <w:r w:rsidR="006220FE">
      <w:rPr>
        <w:noProof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2" w:rsidRDefault="004E1AB2">
      <w:r>
        <w:separator/>
      </w:r>
    </w:p>
  </w:footnote>
  <w:footnote w:type="continuationSeparator" w:id="0">
    <w:p w:rsidR="004E1AB2" w:rsidRDefault="004E1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E" w:rsidRPr="009A7C04" w:rsidRDefault="008407A0" w:rsidP="009A7C0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C9345" wp14:editId="6AEABCD8">
          <wp:simplePos x="0" y="0"/>
          <wp:positionH relativeFrom="column">
            <wp:posOffset>-509270</wp:posOffset>
          </wp:positionH>
          <wp:positionV relativeFrom="paragraph">
            <wp:posOffset>-114935</wp:posOffset>
          </wp:positionV>
          <wp:extent cx="798830" cy="651510"/>
          <wp:effectExtent l="0" t="0" r="1270" b="0"/>
          <wp:wrapTopAndBottom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FE" w:rsidRDefault="008407A0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5B9132" wp14:editId="35DE0634">
          <wp:simplePos x="0" y="0"/>
          <wp:positionH relativeFrom="column">
            <wp:posOffset>-387350</wp:posOffset>
          </wp:positionH>
          <wp:positionV relativeFrom="paragraph">
            <wp:posOffset>-127000</wp:posOffset>
          </wp:positionV>
          <wp:extent cx="1371600" cy="1118870"/>
          <wp:effectExtent l="0" t="0" r="0" b="5080"/>
          <wp:wrapTopAndBottom/>
          <wp:docPr id="2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8.5pt" o:bullet="t">
        <v:imagedata r:id="rId1" o:title="art7EC"/>
      </v:shape>
    </w:pict>
  </w:numPicBullet>
  <w:abstractNum w:abstractNumId="0">
    <w:nsid w:val="053A3C62"/>
    <w:multiLevelType w:val="hybridMultilevel"/>
    <w:tmpl w:val="FB5A39B2"/>
    <w:lvl w:ilvl="0" w:tplc="3618C9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EE3"/>
    <w:multiLevelType w:val="multilevel"/>
    <w:tmpl w:val="464656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D6E68AE"/>
    <w:multiLevelType w:val="hybridMultilevel"/>
    <w:tmpl w:val="7EBEAA8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32F90"/>
    <w:multiLevelType w:val="hybridMultilevel"/>
    <w:tmpl w:val="DC5C55A2"/>
    <w:lvl w:ilvl="0" w:tplc="A55E9F50">
      <w:start w:val="1"/>
      <w:numFmt w:val="decimal"/>
      <w:pStyle w:val="T"/>
      <w:lvlText w:val="1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BD07FA"/>
    <w:multiLevelType w:val="hybridMultilevel"/>
    <w:tmpl w:val="4C62E52C"/>
    <w:lvl w:ilvl="0" w:tplc="E8583BB8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663B6"/>
    <w:multiLevelType w:val="hybridMultilevel"/>
    <w:tmpl w:val="33EC42B2"/>
    <w:lvl w:ilvl="0" w:tplc="72E8A2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331E4"/>
    <w:multiLevelType w:val="multilevel"/>
    <w:tmpl w:val="84A0939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8105B6"/>
    <w:multiLevelType w:val="hybridMultilevel"/>
    <w:tmpl w:val="88D8547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23107"/>
    <w:multiLevelType w:val="hybridMultilevel"/>
    <w:tmpl w:val="4E1C0FA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BE3654"/>
    <w:multiLevelType w:val="hybridMultilevel"/>
    <w:tmpl w:val="DF86D14A"/>
    <w:lvl w:ilvl="0" w:tplc="72E8A266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278C4F80"/>
    <w:multiLevelType w:val="hybridMultilevel"/>
    <w:tmpl w:val="9880FB7E"/>
    <w:lvl w:ilvl="0" w:tplc="72E8A2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A7EF2"/>
    <w:multiLevelType w:val="multilevel"/>
    <w:tmpl w:val="BAF4C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3F45AA3"/>
    <w:multiLevelType w:val="multilevel"/>
    <w:tmpl w:val="E9C82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38A42EAC"/>
    <w:multiLevelType w:val="hybridMultilevel"/>
    <w:tmpl w:val="DFEE5512"/>
    <w:lvl w:ilvl="0" w:tplc="C2CCA15C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CAE2E87"/>
    <w:multiLevelType w:val="multilevel"/>
    <w:tmpl w:val="806C54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3CE430FA"/>
    <w:multiLevelType w:val="multilevel"/>
    <w:tmpl w:val="2718105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E875CEB"/>
    <w:multiLevelType w:val="multilevel"/>
    <w:tmpl w:val="BDE21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2CD5A0B"/>
    <w:multiLevelType w:val="hybridMultilevel"/>
    <w:tmpl w:val="85AC7C8A"/>
    <w:lvl w:ilvl="0" w:tplc="E8583BB8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1639B"/>
    <w:multiLevelType w:val="hybridMultilevel"/>
    <w:tmpl w:val="F9221DE8"/>
    <w:lvl w:ilvl="0" w:tplc="73BEDB9E">
      <w:start w:val="9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95445F4"/>
    <w:multiLevelType w:val="hybridMultilevel"/>
    <w:tmpl w:val="D640F87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280899"/>
    <w:multiLevelType w:val="multilevel"/>
    <w:tmpl w:val="181C302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D445010"/>
    <w:multiLevelType w:val="hybridMultilevel"/>
    <w:tmpl w:val="905A72FA"/>
    <w:lvl w:ilvl="0" w:tplc="72E8A2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57A47"/>
    <w:multiLevelType w:val="multilevel"/>
    <w:tmpl w:val="B07E7E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65EA1405"/>
    <w:multiLevelType w:val="hybridMultilevel"/>
    <w:tmpl w:val="5D34F9BC"/>
    <w:lvl w:ilvl="0" w:tplc="E8583BB8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024574"/>
    <w:multiLevelType w:val="hybridMultilevel"/>
    <w:tmpl w:val="A8EAA9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522F2A">
      <w:start w:val="4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4779E"/>
    <w:multiLevelType w:val="multilevel"/>
    <w:tmpl w:val="C64E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611306F"/>
    <w:multiLevelType w:val="multilevel"/>
    <w:tmpl w:val="BA74AEA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7CA4483"/>
    <w:multiLevelType w:val="multilevel"/>
    <w:tmpl w:val="186645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8"/>
  </w:num>
  <w:num w:numId="4">
    <w:abstractNumId w:val="18"/>
  </w:num>
  <w:num w:numId="5">
    <w:abstractNumId w:val="19"/>
  </w:num>
  <w:num w:numId="6">
    <w:abstractNumId w:val="7"/>
  </w:num>
  <w:num w:numId="7">
    <w:abstractNumId w:val="10"/>
  </w:num>
  <w:num w:numId="8">
    <w:abstractNumId w:val="23"/>
  </w:num>
  <w:num w:numId="9">
    <w:abstractNumId w:val="17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  <w:num w:numId="15">
    <w:abstractNumId w:val="16"/>
  </w:num>
  <w:num w:numId="16">
    <w:abstractNumId w:val="25"/>
  </w:num>
  <w:num w:numId="17">
    <w:abstractNumId w:val="22"/>
  </w:num>
  <w:num w:numId="18">
    <w:abstractNumId w:val="27"/>
  </w:num>
  <w:num w:numId="19">
    <w:abstractNumId w:val="11"/>
  </w:num>
  <w:num w:numId="20">
    <w:abstractNumId w:val="1"/>
  </w:num>
  <w:num w:numId="21">
    <w:abstractNumId w:val="14"/>
  </w:num>
  <w:num w:numId="22">
    <w:abstractNumId w:val="15"/>
  </w:num>
  <w:num w:numId="23">
    <w:abstractNumId w:val="20"/>
  </w:num>
  <w:num w:numId="24">
    <w:abstractNumId w:val="12"/>
  </w:num>
  <w:num w:numId="25">
    <w:abstractNumId w:val="26"/>
  </w:num>
  <w:num w:numId="26">
    <w:abstractNumId w:val="6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F"/>
    <w:rsid w:val="000178A8"/>
    <w:rsid w:val="0002011D"/>
    <w:rsid w:val="0002672D"/>
    <w:rsid w:val="0003782F"/>
    <w:rsid w:val="00037917"/>
    <w:rsid w:val="00050462"/>
    <w:rsid w:val="000509D8"/>
    <w:rsid w:val="00051967"/>
    <w:rsid w:val="00055ACD"/>
    <w:rsid w:val="00056F3F"/>
    <w:rsid w:val="00060959"/>
    <w:rsid w:val="00092D77"/>
    <w:rsid w:val="000F0FA9"/>
    <w:rsid w:val="000F4914"/>
    <w:rsid w:val="0010395A"/>
    <w:rsid w:val="001272B7"/>
    <w:rsid w:val="00136E04"/>
    <w:rsid w:val="001407F8"/>
    <w:rsid w:val="001433B9"/>
    <w:rsid w:val="00147363"/>
    <w:rsid w:val="001543E0"/>
    <w:rsid w:val="00167E82"/>
    <w:rsid w:val="00195EE6"/>
    <w:rsid w:val="001A51CC"/>
    <w:rsid w:val="001E2113"/>
    <w:rsid w:val="00221087"/>
    <w:rsid w:val="00245362"/>
    <w:rsid w:val="0026288C"/>
    <w:rsid w:val="00264865"/>
    <w:rsid w:val="002D5585"/>
    <w:rsid w:val="002D799E"/>
    <w:rsid w:val="00313B09"/>
    <w:rsid w:val="0032496E"/>
    <w:rsid w:val="00325D50"/>
    <w:rsid w:val="003260F6"/>
    <w:rsid w:val="00333C1B"/>
    <w:rsid w:val="00335A6C"/>
    <w:rsid w:val="003611F9"/>
    <w:rsid w:val="00380A0E"/>
    <w:rsid w:val="00387FE2"/>
    <w:rsid w:val="003A21DA"/>
    <w:rsid w:val="003A7FA9"/>
    <w:rsid w:val="003B1B6B"/>
    <w:rsid w:val="003D18DC"/>
    <w:rsid w:val="003F0813"/>
    <w:rsid w:val="0040222F"/>
    <w:rsid w:val="004065A3"/>
    <w:rsid w:val="00407C89"/>
    <w:rsid w:val="0043405B"/>
    <w:rsid w:val="00437DF5"/>
    <w:rsid w:val="00471F0F"/>
    <w:rsid w:val="00481800"/>
    <w:rsid w:val="00487095"/>
    <w:rsid w:val="004B3480"/>
    <w:rsid w:val="004E1AB2"/>
    <w:rsid w:val="004F3CAA"/>
    <w:rsid w:val="005232AD"/>
    <w:rsid w:val="00562F6F"/>
    <w:rsid w:val="00571627"/>
    <w:rsid w:val="005746E0"/>
    <w:rsid w:val="00580644"/>
    <w:rsid w:val="00592691"/>
    <w:rsid w:val="0059655A"/>
    <w:rsid w:val="005A1677"/>
    <w:rsid w:val="005B7047"/>
    <w:rsid w:val="005F21E5"/>
    <w:rsid w:val="005F317C"/>
    <w:rsid w:val="006207CC"/>
    <w:rsid w:val="006220FE"/>
    <w:rsid w:val="00640095"/>
    <w:rsid w:val="0064022A"/>
    <w:rsid w:val="0065603D"/>
    <w:rsid w:val="00660FB9"/>
    <w:rsid w:val="006624CD"/>
    <w:rsid w:val="0066677D"/>
    <w:rsid w:val="0067499E"/>
    <w:rsid w:val="00685BD0"/>
    <w:rsid w:val="00696F5A"/>
    <w:rsid w:val="006A0731"/>
    <w:rsid w:val="006A5236"/>
    <w:rsid w:val="006C0429"/>
    <w:rsid w:val="006E1A48"/>
    <w:rsid w:val="006E4380"/>
    <w:rsid w:val="0070517B"/>
    <w:rsid w:val="007071BE"/>
    <w:rsid w:val="00710196"/>
    <w:rsid w:val="00713575"/>
    <w:rsid w:val="00753C4A"/>
    <w:rsid w:val="00765CEC"/>
    <w:rsid w:val="0076642A"/>
    <w:rsid w:val="007922CB"/>
    <w:rsid w:val="00795436"/>
    <w:rsid w:val="007A0F35"/>
    <w:rsid w:val="007B0A2F"/>
    <w:rsid w:val="007B19ED"/>
    <w:rsid w:val="007C39E5"/>
    <w:rsid w:val="007D7959"/>
    <w:rsid w:val="007F09C6"/>
    <w:rsid w:val="008407A0"/>
    <w:rsid w:val="00845BF5"/>
    <w:rsid w:val="008672D5"/>
    <w:rsid w:val="00892EA8"/>
    <w:rsid w:val="0089389F"/>
    <w:rsid w:val="008C3ABE"/>
    <w:rsid w:val="008F26C8"/>
    <w:rsid w:val="008F4294"/>
    <w:rsid w:val="009042F0"/>
    <w:rsid w:val="009106A9"/>
    <w:rsid w:val="0092075F"/>
    <w:rsid w:val="00925E8C"/>
    <w:rsid w:val="009565C7"/>
    <w:rsid w:val="00986964"/>
    <w:rsid w:val="00996A4C"/>
    <w:rsid w:val="009A3575"/>
    <w:rsid w:val="009A7C04"/>
    <w:rsid w:val="009A7C6A"/>
    <w:rsid w:val="009F11C3"/>
    <w:rsid w:val="00A22262"/>
    <w:rsid w:val="00A77EE9"/>
    <w:rsid w:val="00A87DA7"/>
    <w:rsid w:val="00AA7B05"/>
    <w:rsid w:val="00AB1301"/>
    <w:rsid w:val="00AC0A7E"/>
    <w:rsid w:val="00AC6E0B"/>
    <w:rsid w:val="00AD015C"/>
    <w:rsid w:val="00B01088"/>
    <w:rsid w:val="00B10BD1"/>
    <w:rsid w:val="00B53589"/>
    <w:rsid w:val="00B54D06"/>
    <w:rsid w:val="00B616F0"/>
    <w:rsid w:val="00B65D88"/>
    <w:rsid w:val="00B96680"/>
    <w:rsid w:val="00BA04F7"/>
    <w:rsid w:val="00BA6A29"/>
    <w:rsid w:val="00BC3834"/>
    <w:rsid w:val="00BC7764"/>
    <w:rsid w:val="00BD24F5"/>
    <w:rsid w:val="00BE01F3"/>
    <w:rsid w:val="00BF2120"/>
    <w:rsid w:val="00BF70D7"/>
    <w:rsid w:val="00C03916"/>
    <w:rsid w:val="00C0797A"/>
    <w:rsid w:val="00C25B04"/>
    <w:rsid w:val="00C43DDB"/>
    <w:rsid w:val="00C46226"/>
    <w:rsid w:val="00C61423"/>
    <w:rsid w:val="00C73F96"/>
    <w:rsid w:val="00C811DD"/>
    <w:rsid w:val="00CC0CC4"/>
    <w:rsid w:val="00D008BA"/>
    <w:rsid w:val="00D62449"/>
    <w:rsid w:val="00D9457C"/>
    <w:rsid w:val="00DA05CB"/>
    <w:rsid w:val="00DA1A9C"/>
    <w:rsid w:val="00DC1A84"/>
    <w:rsid w:val="00DD1826"/>
    <w:rsid w:val="00DE0859"/>
    <w:rsid w:val="00DE3F83"/>
    <w:rsid w:val="00DE6C18"/>
    <w:rsid w:val="00DF251D"/>
    <w:rsid w:val="00E0229E"/>
    <w:rsid w:val="00E20A56"/>
    <w:rsid w:val="00E303D8"/>
    <w:rsid w:val="00E50DEE"/>
    <w:rsid w:val="00EA2335"/>
    <w:rsid w:val="00EB11D5"/>
    <w:rsid w:val="00EC592E"/>
    <w:rsid w:val="00EE0867"/>
    <w:rsid w:val="00EE12E1"/>
    <w:rsid w:val="00EE5E8A"/>
    <w:rsid w:val="00EF2B23"/>
    <w:rsid w:val="00EF3944"/>
    <w:rsid w:val="00F2069C"/>
    <w:rsid w:val="00F32254"/>
    <w:rsid w:val="00F3381F"/>
    <w:rsid w:val="00F4386A"/>
    <w:rsid w:val="00F471B5"/>
    <w:rsid w:val="00F624EB"/>
    <w:rsid w:val="00F651D0"/>
    <w:rsid w:val="00F81831"/>
    <w:rsid w:val="00F830A2"/>
    <w:rsid w:val="00FB0516"/>
    <w:rsid w:val="00FB6D67"/>
    <w:rsid w:val="00FC02D7"/>
    <w:rsid w:val="00FC1DC9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2450" w:hanging="245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-468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08"/>
      <w:jc w:val="center"/>
      <w:outlineLvl w:val="5"/>
    </w:pPr>
    <w:rPr>
      <w:b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ind w:right="-108"/>
      <w:outlineLvl w:val="6"/>
    </w:pPr>
    <w:rPr>
      <w:rFonts w:ascii="Arial" w:hAnsi="Arial" w:cs="Arial"/>
      <w:b/>
      <w:sz w:val="28"/>
      <w:szCs w:val="22"/>
    </w:rPr>
  </w:style>
  <w:style w:type="paragraph" w:styleId="Titre8">
    <w:name w:val="heading 8"/>
    <w:basedOn w:val="Normal"/>
    <w:next w:val="Normal"/>
    <w:qFormat/>
    <w:pPr>
      <w:keepNext/>
      <w:ind w:right="-468"/>
      <w:outlineLvl w:val="7"/>
    </w:pPr>
    <w:rPr>
      <w:b/>
      <w:bCs/>
      <w:szCs w:val="20"/>
    </w:rPr>
  </w:style>
  <w:style w:type="paragraph" w:styleId="Titre9">
    <w:name w:val="heading 9"/>
    <w:basedOn w:val="Normal"/>
    <w:next w:val="Normal"/>
    <w:qFormat/>
    <w:pPr>
      <w:keepNext/>
      <w:ind w:right="-468"/>
      <w:jc w:val="both"/>
      <w:outlineLvl w:val="8"/>
    </w:pPr>
    <w:rPr>
      <w:rFonts w:ascii="Arial" w:hAnsi="Arial" w:cs="Arial"/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T">
    <w:name w:val="T"/>
    <w:basedOn w:val="Normal"/>
    <w:pPr>
      <w:numPr>
        <w:numId w:val="1"/>
      </w:numPr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ind w:right="972"/>
      <w:jc w:val="both"/>
    </w:pPr>
    <w:rPr>
      <w:bCs/>
    </w:rPr>
  </w:style>
  <w:style w:type="paragraph" w:styleId="Corpsdetexte2">
    <w:name w:val="Body Text 2"/>
    <w:basedOn w:val="Normal"/>
    <w:pPr>
      <w:jc w:val="both"/>
    </w:pPr>
  </w:style>
  <w:style w:type="paragraph" w:styleId="Corpsdetexte3">
    <w:name w:val="Body Text 3"/>
    <w:basedOn w:val="Normal"/>
    <w:pPr>
      <w:ind w:right="-468"/>
      <w:jc w:val="both"/>
    </w:pPr>
    <w:rPr>
      <w:rFonts w:ascii="Arial" w:hAnsi="Arial" w:cs="Arial"/>
      <w:b/>
      <w:sz w:val="28"/>
      <w:szCs w:val="22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rsid w:val="00B01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rsid w:val="00FC42A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7A0F35"/>
    <w:pPr>
      <w:spacing w:before="120"/>
    </w:pPr>
    <w:rPr>
      <w:rFonts w:ascii="Calibri" w:hAnsi="Calibri" w:cs="Calibr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qFormat/>
    <w:rsid w:val="007A0F35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7A0F35"/>
    <w:pPr>
      <w:ind w:left="480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rsid w:val="007A0F35"/>
    <w:pPr>
      <w:ind w:left="72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rsid w:val="007A0F35"/>
    <w:pPr>
      <w:ind w:left="960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rsid w:val="007A0F35"/>
    <w:pPr>
      <w:ind w:left="120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rsid w:val="007A0F35"/>
    <w:pPr>
      <w:ind w:left="144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rsid w:val="007A0F35"/>
    <w:pPr>
      <w:ind w:left="168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rsid w:val="007A0F35"/>
    <w:pPr>
      <w:ind w:left="1920"/>
    </w:pPr>
    <w:rPr>
      <w:rFonts w:ascii="Calibri" w:hAnsi="Calibri" w:cs="Calibri"/>
      <w:sz w:val="20"/>
      <w:szCs w:val="20"/>
    </w:rPr>
  </w:style>
  <w:style w:type="character" w:styleId="Lienhypertexte">
    <w:name w:val="Hyperlink"/>
    <w:uiPriority w:val="99"/>
    <w:unhideWhenUsed/>
    <w:rsid w:val="007A0F35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0F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2496E"/>
    <w:pPr>
      <w:ind w:left="708"/>
    </w:pPr>
  </w:style>
  <w:style w:type="paragraph" w:customStyle="1" w:styleId="Cece">
    <w:name w:val="Cece"/>
    <w:basedOn w:val="Titre1"/>
    <w:rsid w:val="00B616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 w:cs="Times New Roman"/>
      <w:cap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2450" w:hanging="245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-468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08"/>
      <w:jc w:val="center"/>
      <w:outlineLvl w:val="5"/>
    </w:pPr>
    <w:rPr>
      <w:b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ind w:right="-108"/>
      <w:outlineLvl w:val="6"/>
    </w:pPr>
    <w:rPr>
      <w:rFonts w:ascii="Arial" w:hAnsi="Arial" w:cs="Arial"/>
      <w:b/>
      <w:sz w:val="28"/>
      <w:szCs w:val="22"/>
    </w:rPr>
  </w:style>
  <w:style w:type="paragraph" w:styleId="Titre8">
    <w:name w:val="heading 8"/>
    <w:basedOn w:val="Normal"/>
    <w:next w:val="Normal"/>
    <w:qFormat/>
    <w:pPr>
      <w:keepNext/>
      <w:ind w:right="-468"/>
      <w:outlineLvl w:val="7"/>
    </w:pPr>
    <w:rPr>
      <w:b/>
      <w:bCs/>
      <w:szCs w:val="20"/>
    </w:rPr>
  </w:style>
  <w:style w:type="paragraph" w:styleId="Titre9">
    <w:name w:val="heading 9"/>
    <w:basedOn w:val="Normal"/>
    <w:next w:val="Normal"/>
    <w:qFormat/>
    <w:pPr>
      <w:keepNext/>
      <w:ind w:right="-468"/>
      <w:jc w:val="both"/>
      <w:outlineLvl w:val="8"/>
    </w:pPr>
    <w:rPr>
      <w:rFonts w:ascii="Arial" w:hAnsi="Arial" w:cs="Arial"/>
      <w:b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T">
    <w:name w:val="T"/>
    <w:basedOn w:val="Normal"/>
    <w:pPr>
      <w:numPr>
        <w:numId w:val="1"/>
      </w:numPr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ind w:right="972"/>
      <w:jc w:val="both"/>
    </w:pPr>
    <w:rPr>
      <w:bCs/>
    </w:rPr>
  </w:style>
  <w:style w:type="paragraph" w:styleId="Corpsdetexte2">
    <w:name w:val="Body Text 2"/>
    <w:basedOn w:val="Normal"/>
    <w:pPr>
      <w:jc w:val="both"/>
    </w:pPr>
  </w:style>
  <w:style w:type="paragraph" w:styleId="Corpsdetexte3">
    <w:name w:val="Body Text 3"/>
    <w:basedOn w:val="Normal"/>
    <w:pPr>
      <w:ind w:right="-468"/>
      <w:jc w:val="both"/>
    </w:pPr>
    <w:rPr>
      <w:rFonts w:ascii="Arial" w:hAnsi="Arial" w:cs="Arial"/>
      <w:b/>
      <w:sz w:val="28"/>
      <w:szCs w:val="22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rsid w:val="00B01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rsid w:val="00FC42A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7A0F35"/>
    <w:pPr>
      <w:spacing w:before="120"/>
    </w:pPr>
    <w:rPr>
      <w:rFonts w:ascii="Calibri" w:hAnsi="Calibri" w:cs="Calibr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qFormat/>
    <w:rsid w:val="007A0F35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7A0F35"/>
    <w:pPr>
      <w:ind w:left="480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rsid w:val="007A0F35"/>
    <w:pPr>
      <w:ind w:left="72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rsid w:val="007A0F35"/>
    <w:pPr>
      <w:ind w:left="960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rsid w:val="007A0F35"/>
    <w:pPr>
      <w:ind w:left="120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rsid w:val="007A0F35"/>
    <w:pPr>
      <w:ind w:left="144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rsid w:val="007A0F35"/>
    <w:pPr>
      <w:ind w:left="168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rsid w:val="007A0F35"/>
    <w:pPr>
      <w:ind w:left="1920"/>
    </w:pPr>
    <w:rPr>
      <w:rFonts w:ascii="Calibri" w:hAnsi="Calibri" w:cs="Calibri"/>
      <w:sz w:val="20"/>
      <w:szCs w:val="20"/>
    </w:rPr>
  </w:style>
  <w:style w:type="character" w:styleId="Lienhypertexte">
    <w:name w:val="Hyperlink"/>
    <w:uiPriority w:val="99"/>
    <w:unhideWhenUsed/>
    <w:rsid w:val="007A0F35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0F3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32496E"/>
    <w:pPr>
      <w:ind w:left="708"/>
    </w:pPr>
  </w:style>
  <w:style w:type="paragraph" w:customStyle="1" w:styleId="Cece">
    <w:name w:val="Cece"/>
    <w:basedOn w:val="Titre1"/>
    <w:rsid w:val="00B616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 w:cs="Times New Roman"/>
      <w: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386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93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3F96-5D81-45DD-815C-5F726833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Recueil de données à prévoir pour l’ENCC HAD</vt:lpstr>
    </vt:vector>
  </TitlesOfParts>
  <Company>ATIH</Company>
  <LinksUpToDate>false</LinksUpToDate>
  <CharactersWithSpaces>501</CharactersWithSpaces>
  <SharedDoc>false</SharedDoc>
  <HLinks>
    <vt:vector size="240" baseType="variant">
      <vt:variant>
        <vt:i4>1245245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_Toc343156874</vt:lpwstr>
      </vt:variant>
      <vt:variant>
        <vt:i4>1245245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_Toc343156873</vt:lpwstr>
      </vt:variant>
      <vt:variant>
        <vt:i4>1245245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_Toc343156872</vt:lpwstr>
      </vt:variant>
      <vt:variant>
        <vt:i4>1245245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_Toc343156871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_Toc343156870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_Toc343156869</vt:lpwstr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_Toc343156868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_Toc343156867</vt:lpwstr>
      </vt:variant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_Toc343156866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_Toc343156865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_Toc343156864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_Toc343156863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_Toc343156862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_Toc343156861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_Toc343156860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_Toc343156859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_Toc343156858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_Toc343156857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_Toc343156856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_Toc343156855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_Toc343156854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_Toc343156853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_Toc343156852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_Toc343156851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_Toc343156850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_Toc343156849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_Toc343156848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_Toc343156847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_Toc343156846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_Toc343156845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_Toc343156844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_Toc343156843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_Toc343156842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_Toc343156841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_Toc343156840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_Toc343156839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_Toc343156838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_Toc343156837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_Toc343156836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_Toc343156835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Recueil de données à prévoir pour l’ENCC HAD</dc:title>
  <dc:subject/>
  <dc:creator>ateutsch</dc:creator>
  <cp:keywords/>
  <dc:description/>
  <cp:lastModifiedBy>Caroline REVELIN</cp:lastModifiedBy>
  <cp:revision>3</cp:revision>
  <cp:lastPrinted>2012-12-13T09:47:00Z</cp:lastPrinted>
  <dcterms:created xsi:type="dcterms:W3CDTF">2012-12-20T13:57:00Z</dcterms:created>
  <dcterms:modified xsi:type="dcterms:W3CDTF">2012-12-21T15:33:00Z</dcterms:modified>
</cp:coreProperties>
</file>