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5B" w:rsidRDefault="00D40330" w:rsidP="007B185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3B6CB7" wp14:editId="19C64854">
            <wp:simplePos x="0" y="0"/>
            <wp:positionH relativeFrom="page">
              <wp:posOffset>220980</wp:posOffset>
            </wp:positionH>
            <wp:positionV relativeFrom="page">
              <wp:posOffset>297180</wp:posOffset>
            </wp:positionV>
            <wp:extent cx="1196340" cy="97224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7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85B" w:rsidRDefault="007B185B" w:rsidP="007B18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185B" w:rsidRDefault="007B185B" w:rsidP="007B185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B185B" w:rsidRPr="007B185B" w:rsidRDefault="007B185B" w:rsidP="007B185B">
      <w:pPr>
        <w:spacing w:after="0" w:line="360" w:lineRule="auto"/>
        <w:rPr>
          <w:rFonts w:ascii="Arial" w:hAnsi="Arial" w:cs="Arial"/>
          <w:b/>
          <w:color w:val="454E5D"/>
          <w:sz w:val="28"/>
          <w:szCs w:val="28"/>
        </w:rPr>
      </w:pPr>
      <w:r w:rsidRPr="007B185B">
        <w:rPr>
          <w:rFonts w:ascii="Arial" w:hAnsi="Arial" w:cs="Arial"/>
          <w:b/>
          <w:color w:val="454E5D"/>
          <w:sz w:val="28"/>
          <w:szCs w:val="28"/>
        </w:rPr>
        <w:t xml:space="preserve">Numéro </w:t>
      </w:r>
      <w:proofErr w:type="spellStart"/>
      <w:r w:rsidRPr="007B185B">
        <w:rPr>
          <w:rFonts w:ascii="Arial" w:hAnsi="Arial" w:cs="Arial"/>
          <w:b/>
          <w:color w:val="454E5D"/>
          <w:sz w:val="28"/>
          <w:szCs w:val="28"/>
        </w:rPr>
        <w:t>finess</w:t>
      </w:r>
      <w:proofErr w:type="spellEnd"/>
      <w:r w:rsidRPr="007B185B">
        <w:rPr>
          <w:rFonts w:ascii="Arial" w:hAnsi="Arial" w:cs="Arial"/>
          <w:b/>
          <w:color w:val="454E5D"/>
          <w:sz w:val="28"/>
          <w:szCs w:val="28"/>
        </w:rPr>
        <w:t xml:space="preserve"> : </w:t>
      </w:r>
    </w:p>
    <w:p w:rsidR="007B185B" w:rsidRPr="007B185B" w:rsidRDefault="007B185B" w:rsidP="007B185B">
      <w:pPr>
        <w:spacing w:after="0" w:line="360" w:lineRule="auto"/>
        <w:rPr>
          <w:rFonts w:ascii="Times New Roman" w:eastAsia="Times New Roman" w:hAnsi="Times New Roman"/>
          <w:color w:val="454E5D"/>
          <w:sz w:val="28"/>
          <w:szCs w:val="28"/>
        </w:rPr>
      </w:pPr>
      <w:r w:rsidRPr="007B185B">
        <w:rPr>
          <w:rFonts w:ascii="Arial" w:hAnsi="Arial" w:cs="Arial"/>
          <w:b/>
          <w:color w:val="454E5D"/>
          <w:sz w:val="28"/>
          <w:szCs w:val="28"/>
        </w:rPr>
        <w:t>Raison sociale </w:t>
      </w:r>
    </w:p>
    <w:p w:rsidR="007B185B" w:rsidRDefault="007B185B" w:rsidP="007B185B">
      <w:pPr>
        <w:tabs>
          <w:tab w:val="left" w:pos="3528"/>
        </w:tabs>
        <w:spacing w:line="275" w:lineRule="exact"/>
        <w:rPr>
          <w:rFonts w:ascii="Times New Roman" w:eastAsia="Times New Roman" w:hAnsi="Times New Roman"/>
          <w:sz w:val="24"/>
        </w:rPr>
      </w:pPr>
      <w:r w:rsidRPr="00BB4139">
        <w:rPr>
          <w:rFonts w:ascii="Arial" w:eastAsia="Arial" w:hAnsi="Arial"/>
          <w:b/>
          <w:noProof/>
          <w:color w:val="4E455F"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D755FC" wp14:editId="590A7AB7">
                <wp:simplePos x="0" y="0"/>
                <wp:positionH relativeFrom="margin">
                  <wp:posOffset>34290</wp:posOffset>
                </wp:positionH>
                <wp:positionV relativeFrom="paragraph">
                  <wp:posOffset>62865</wp:posOffset>
                </wp:positionV>
                <wp:extent cx="5764530" cy="7620"/>
                <wp:effectExtent l="19050" t="19050" r="26670" b="30480"/>
                <wp:wrapNone/>
                <wp:docPr id="726" name="Connecteur droit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4E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3621" id="Connecteur droit 7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7pt,4.95pt" to="456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" strokecolor="#454e5d" strokeweight="3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ab/>
      </w:r>
    </w:p>
    <w:p w:rsid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>DOCUMENT COMPLÉMENTAIRE</w:t>
      </w:r>
    </w:p>
    <w:p w:rsidR="007B185B" w:rsidRP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 xml:space="preserve"> AUX DONNÉES CHIFFRÉES</w:t>
      </w:r>
    </w:p>
    <w:p w:rsidR="007B185B" w:rsidRP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 xml:space="preserve">COMPTE FINANCIER </w:t>
      </w:r>
      <w:r w:rsidR="00B817FB">
        <w:rPr>
          <w:rFonts w:ascii="Arial" w:eastAsia="Arial" w:hAnsi="Arial"/>
          <w:b/>
          <w:color w:val="00B0F0"/>
          <w:sz w:val="32"/>
          <w:szCs w:val="32"/>
        </w:rPr>
        <w:t>2020</w:t>
      </w:r>
    </w:p>
    <w:p w:rsidR="007B185B" w:rsidRDefault="007B185B" w:rsidP="007B185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BB4139">
        <w:rPr>
          <w:rFonts w:ascii="Arial" w:eastAsia="Arial" w:hAnsi="Arial"/>
          <w:b/>
          <w:noProof/>
          <w:color w:val="4E455F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293FA" wp14:editId="1DC39AF7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764530" cy="7620"/>
                <wp:effectExtent l="19050" t="19050" r="26670" b="3048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4E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F507" id="Connecteur droi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95pt" to="45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" strokecolor="#454e5d" strokeweight="3pt">
                <w10:wrap anchorx="margin"/>
              </v:line>
            </w:pict>
          </mc:Fallback>
        </mc:AlternateContent>
      </w:r>
    </w:p>
    <w:p w:rsidR="00AA3241" w:rsidRDefault="00AA3241" w:rsidP="00AA3241">
      <w:pPr>
        <w:jc w:val="center"/>
        <w:rPr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239977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402E" w:rsidRPr="00D40330" w:rsidRDefault="00F0402E">
          <w:pPr>
            <w:pStyle w:val="En-ttedetabledesmatires"/>
            <w:rPr>
              <w:rFonts w:ascii="Arial" w:hAnsi="Arial" w:cs="Arial"/>
              <w:b/>
              <w:color w:val="4E455D"/>
              <w:sz w:val="24"/>
              <w:szCs w:val="24"/>
            </w:rPr>
          </w:pPr>
          <w:r w:rsidRPr="00D40330">
            <w:rPr>
              <w:rFonts w:ascii="Arial" w:hAnsi="Arial" w:cs="Arial"/>
              <w:b/>
              <w:color w:val="4E455D"/>
              <w:sz w:val="24"/>
              <w:szCs w:val="24"/>
            </w:rPr>
            <w:t>Table des matières</w:t>
          </w:r>
        </w:p>
        <w:p w:rsidR="00487D36" w:rsidRPr="00D40330" w:rsidRDefault="00487D36" w:rsidP="00487D36">
          <w:pPr>
            <w:rPr>
              <w:rFonts w:ascii="Arial" w:hAnsi="Arial" w:cs="Arial"/>
              <w:color w:val="4E455D"/>
              <w:lang w:eastAsia="fr-FR"/>
            </w:rPr>
          </w:pPr>
        </w:p>
        <w:p w:rsidR="00D40330" w:rsidRPr="00D40330" w:rsidRDefault="00F0402E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begin"/>
          </w: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instrText xml:space="preserve"> TOC \o "1-3" \h \z \u </w:instrText>
          </w: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separate"/>
          </w:r>
          <w:hyperlink w:anchor="_Toc41982209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1-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Faits caractéristiques de l'exercice, principes et méthodes comptables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_Toc41982209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86608F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0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PRINCIPES ET MÉTHODES COMPTABLES (PF1)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_Toc41982210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86608F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1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1.2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FAITS CARACTÉRISTIQUES DE L'EXERCICE (PF2)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_Toc41982211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86608F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2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1.3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CIRCONSTANCES QUI EMPÊCHENT DE COMPARER D'UN EXERCICE SUR L'AUTRE CERTAINS POSTES (PF3)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_Toc41982212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86608F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3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2-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Note relative au compte de résultat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_Toc41982213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86608F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4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2.1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ÉLÉMENTS SIGNIFICATIFS EXPLICITANT LES COMPTES (CR1)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_Toc41982214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86608F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5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3-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Autres informations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_Toc41982215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86608F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6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HONORAIRES DU COMMISSAIRE AUX COMPTES (AI2)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_Toc41982216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86608F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7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3.2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ÉVÈNEMENTS POSTÉRIEURS A LA CLÔTURE SIGNIFICATIFS (AI4)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_Toc41982217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86608F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8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3.3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INFORMATION SUR LES ASPECTS ENVIRONNEMENTAUX (AI5)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_Toc41982218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86608F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9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4-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Méthodes utilisées pour le calcul des amortissements, des immobilisations entrées dans le patrimoine au cours de l’exercice (IC2)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_Toc41982219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3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86608F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20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5-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État des subventions d’exploitation et des contributions accordées par l’établissement (IC4)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_Toc41982220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3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F0402E" w:rsidRDefault="00F0402E"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end"/>
          </w:r>
        </w:p>
      </w:sdtContent>
    </w:sdt>
    <w:p w:rsidR="00AA3241" w:rsidRDefault="00AA3241" w:rsidP="00F0402E">
      <w:pPr>
        <w:rPr>
          <w:b/>
          <w:sz w:val="28"/>
        </w:rPr>
      </w:pPr>
    </w:p>
    <w:p w:rsidR="00AA3241" w:rsidRDefault="00AA3241" w:rsidP="00AA3241">
      <w:pPr>
        <w:jc w:val="center"/>
        <w:rPr>
          <w:b/>
          <w:sz w:val="28"/>
        </w:rPr>
      </w:pPr>
    </w:p>
    <w:p w:rsidR="00AA3241" w:rsidRDefault="00AA3241" w:rsidP="00AA3241">
      <w:pPr>
        <w:jc w:val="center"/>
        <w:rPr>
          <w:b/>
          <w:sz w:val="28"/>
        </w:rPr>
      </w:pPr>
    </w:p>
    <w:p w:rsidR="00AA3241" w:rsidRDefault="00AA3241" w:rsidP="00AA3241">
      <w:pPr>
        <w:jc w:val="center"/>
        <w:rPr>
          <w:b/>
          <w:sz w:val="28"/>
        </w:rPr>
      </w:pPr>
      <w:bookmarkStart w:id="1" w:name="_GoBack"/>
      <w:bookmarkEnd w:id="1"/>
    </w:p>
    <w:p w:rsidR="000222D5" w:rsidRPr="007B185B" w:rsidRDefault="00AA3241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2" w:name="_Toc41982209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lastRenderedPageBreak/>
        <w:t>Faits caractéristiques de l'exercice, principes et méthodes comptables</w:t>
      </w:r>
      <w:bookmarkEnd w:id="2"/>
    </w:p>
    <w:p w:rsidR="000A491D" w:rsidRDefault="000A491D" w:rsidP="000A491D">
      <w:pPr>
        <w:spacing w:after="0" w:line="240" w:lineRule="auto"/>
        <w:rPr>
          <w:rFonts w:ascii="Arial" w:hAnsi="Arial" w:cs="Arial"/>
          <w:color w:val="454E5D"/>
        </w:rPr>
      </w:pPr>
    </w:p>
    <w:p w:rsidR="00F0402E" w:rsidRPr="00D40330" w:rsidRDefault="00487D36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 cadre de présentation des annexes en rédaction libre est à laisser à la libre appréciation de l'ordonnateur et du comptable.</w:t>
      </w:r>
    </w:p>
    <w:p w:rsidR="00D77175" w:rsidRPr="00D40330" w:rsidRDefault="00D77175" w:rsidP="00D40330">
      <w:pPr>
        <w:spacing w:after="0" w:line="240" w:lineRule="auto"/>
        <w:jc w:val="both"/>
        <w:rPr>
          <w:rFonts w:ascii="Arial" w:hAnsi="Arial" w:cs="Arial"/>
          <w:color w:val="4E455D"/>
        </w:rPr>
      </w:pPr>
    </w:p>
    <w:p w:rsidR="00F0402E" w:rsidRPr="00D40330" w:rsidRDefault="00F0402E" w:rsidP="00D40330">
      <w:pPr>
        <w:keepNext/>
        <w:numPr>
          <w:ilvl w:val="0"/>
          <w:numId w:val="6"/>
        </w:numPr>
        <w:spacing w:before="120" w:after="120" w:line="240" w:lineRule="auto"/>
        <w:ind w:left="992" w:hanging="425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3" w:name="_Toc41982210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PRINCIPES ET MÉTHODES COMPTABLES (PF1)</w:t>
      </w:r>
      <w:bookmarkEnd w:id="3"/>
    </w:p>
    <w:p w:rsidR="00F0402E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 w:rsidRP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2020</w:t>
      </w:r>
    </w:p>
    <w:p w:rsidR="00F0402E" w:rsidRPr="00D40330" w:rsidRDefault="00F0402E" w:rsidP="00D40330">
      <w:pPr>
        <w:pStyle w:val="Paragraphedeliste"/>
        <w:keepNext/>
        <w:numPr>
          <w:ilvl w:val="0"/>
          <w:numId w:val="6"/>
        </w:numPr>
        <w:spacing w:before="240" w:after="60" w:line="240" w:lineRule="auto"/>
        <w:ind w:left="1134" w:hanging="501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4" w:name="_Toc41982211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FAITS CARACTÉRISTIQUES DE L'EXERCICE (PF2)</w:t>
      </w:r>
      <w:bookmarkEnd w:id="4"/>
    </w:p>
    <w:p w:rsidR="00F0402E" w:rsidRPr="00D40330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 w:rsidRP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2020</w:t>
      </w:r>
    </w:p>
    <w:p w:rsidR="00F0402E" w:rsidRPr="00D40330" w:rsidRDefault="00F0402E" w:rsidP="00D40330">
      <w:pPr>
        <w:pStyle w:val="Paragraphedeliste"/>
        <w:keepNext/>
        <w:numPr>
          <w:ilvl w:val="0"/>
          <w:numId w:val="6"/>
        </w:numPr>
        <w:spacing w:before="240" w:after="60" w:line="240" w:lineRule="auto"/>
        <w:ind w:left="1134" w:hanging="501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5" w:name="_Toc41982212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CIRCONSTANCES QUI EMPÊCHENT DE COMPARER D'UN EXERCICE SUR L'AUTRE CERTAINS POSTES (PF3)</w:t>
      </w:r>
      <w:bookmarkEnd w:id="5"/>
    </w:p>
    <w:p w:rsidR="00F0402E" w:rsidRPr="00D40330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 xml:space="preserve">e d'orientations pour le CF </w:t>
      </w:r>
      <w:r w:rsidR="00B817FB">
        <w:rPr>
          <w:rFonts w:ascii="Arial" w:hAnsi="Arial" w:cs="Arial"/>
          <w:color w:val="4E455D"/>
        </w:rPr>
        <w:t>2020</w:t>
      </w:r>
    </w:p>
    <w:p w:rsidR="00D77175" w:rsidRDefault="00D77175" w:rsidP="000A491D">
      <w:pPr>
        <w:spacing w:after="0" w:line="240" w:lineRule="auto"/>
      </w:pPr>
    </w:p>
    <w:p w:rsidR="00F7560E" w:rsidRDefault="00D77175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6" w:name="_Toc41982213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N</w:t>
      </w:r>
      <w:r w:rsidR="00F7560E"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ote relative au compte de résultat</w:t>
      </w:r>
      <w:bookmarkEnd w:id="6"/>
    </w:p>
    <w:p w:rsidR="00D40330" w:rsidRPr="007B185B" w:rsidRDefault="00D40330" w:rsidP="00D40330">
      <w:pPr>
        <w:spacing w:after="0"/>
        <w:rPr>
          <w:lang w:eastAsia="fr-FR"/>
        </w:rPr>
      </w:pPr>
    </w:p>
    <w:p w:rsidR="00F7560E" w:rsidRPr="00D40330" w:rsidRDefault="00F7560E" w:rsidP="00D40330">
      <w:pPr>
        <w:pStyle w:val="Paragraphedeliste"/>
        <w:keepNext/>
        <w:numPr>
          <w:ilvl w:val="0"/>
          <w:numId w:val="7"/>
        </w:numPr>
        <w:spacing w:before="120" w:after="12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7" w:name="_Toc41982214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ÉLÉMENTS SIGNIFICATIFS EXPLICITANT LES COMPTES (CR1)</w:t>
      </w:r>
      <w:bookmarkEnd w:id="7"/>
    </w:p>
    <w:p w:rsidR="00D40330" w:rsidRDefault="00D40330" w:rsidP="00D40330">
      <w:pPr>
        <w:spacing w:after="0" w:line="240" w:lineRule="auto"/>
        <w:jc w:val="both"/>
        <w:rPr>
          <w:rFonts w:ascii="Arial" w:hAnsi="Arial" w:cs="Arial"/>
          <w:color w:val="4E455D"/>
        </w:rPr>
      </w:pPr>
    </w:p>
    <w:p w:rsidR="00F7560E" w:rsidRPr="00D40330" w:rsidRDefault="00F7560E" w:rsidP="00D40330">
      <w:pPr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2020</w:t>
      </w:r>
    </w:p>
    <w:p w:rsidR="00F7560E" w:rsidRDefault="00F7560E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8" w:name="_Toc41982215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Autres informations</w:t>
      </w:r>
      <w:bookmarkEnd w:id="8"/>
    </w:p>
    <w:p w:rsidR="00784301" w:rsidRPr="007B185B" w:rsidRDefault="00784301" w:rsidP="00784301">
      <w:pPr>
        <w:rPr>
          <w:lang w:eastAsia="fr-FR"/>
        </w:rPr>
      </w:pPr>
    </w:p>
    <w:p w:rsidR="00F7560E" w:rsidRPr="000A491D" w:rsidRDefault="00F7560E" w:rsidP="00784301">
      <w:pPr>
        <w:pStyle w:val="Paragraphedeliste"/>
        <w:keepNext/>
        <w:numPr>
          <w:ilvl w:val="0"/>
          <w:numId w:val="8"/>
        </w:numPr>
        <w:spacing w:before="120" w:after="12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9" w:name="_Toc41982216"/>
      <w:r w:rsidRPr="000A491D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HONORAIRES DU COMMISSAIRE AUX COMPTES (AI2)</w:t>
      </w:r>
      <w:bookmarkEnd w:id="9"/>
    </w:p>
    <w:p w:rsidR="00F7560E" w:rsidRPr="00D40330" w:rsidRDefault="00F7560E" w:rsidP="00F7560E">
      <w:pPr>
        <w:rPr>
          <w:rFonts w:ascii="Arial" w:hAnsi="Arial" w:cs="Arial"/>
          <w:i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 xml:space="preserve">e d'orientations pour le </w:t>
      </w:r>
      <w:r w:rsidR="00D77175" w:rsidRPr="00784301">
        <w:rPr>
          <w:rFonts w:ascii="Arial" w:hAnsi="Arial" w:cs="Arial"/>
          <w:color w:val="4E455D"/>
        </w:rPr>
        <w:t>CF</w:t>
      </w:r>
      <w:r w:rsidR="00D40330" w:rsidRP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2020</w:t>
      </w:r>
    </w:p>
    <w:p w:rsidR="00F7560E" w:rsidRDefault="00F7560E" w:rsidP="00F7560E"/>
    <w:p w:rsidR="00E84239" w:rsidRPr="00D40330" w:rsidRDefault="00E84239" w:rsidP="00D40330">
      <w:pPr>
        <w:pStyle w:val="Paragraphedeliste"/>
        <w:keepNext/>
        <w:numPr>
          <w:ilvl w:val="0"/>
          <w:numId w:val="8"/>
        </w:numPr>
        <w:spacing w:before="240" w:after="6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10" w:name="_Toc41982217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ÉVÈNEMENTS POSTÉRIEURS A LA CLÔTURE SIGNIFICATIFS (AI4)</w:t>
      </w:r>
      <w:bookmarkEnd w:id="10"/>
    </w:p>
    <w:p w:rsidR="00E84239" w:rsidRPr="00784301" w:rsidRDefault="00E84239" w:rsidP="00E84239">
      <w:pPr>
        <w:rPr>
          <w:rFonts w:ascii="Arial" w:hAnsi="Arial" w:cs="Arial"/>
          <w:color w:val="4E455D"/>
        </w:rPr>
      </w:pPr>
      <w:r w:rsidRPr="00784301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784301">
        <w:rPr>
          <w:rFonts w:ascii="Arial" w:hAnsi="Arial" w:cs="Arial"/>
          <w:color w:val="4E455D"/>
        </w:rPr>
        <w:t>e d'orientations pour le CF</w:t>
      </w:r>
      <w:r w:rsid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2020</w:t>
      </w:r>
    </w:p>
    <w:p w:rsidR="00F7560E" w:rsidRPr="00D40330" w:rsidRDefault="001F215B" w:rsidP="00D40330">
      <w:pPr>
        <w:pStyle w:val="Paragraphedeliste"/>
        <w:keepNext/>
        <w:numPr>
          <w:ilvl w:val="0"/>
          <w:numId w:val="8"/>
        </w:numPr>
        <w:spacing w:before="240" w:after="6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11" w:name="_Toc41982218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INFORMATION SUR LES ASPECTS ENVIRONNEMENTAUX</w:t>
      </w:r>
      <w:r w:rsidR="003A61E5"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 xml:space="preserve"> (AI5)</w:t>
      </w:r>
      <w:bookmarkEnd w:id="11"/>
    </w:p>
    <w:p w:rsidR="001F215B" w:rsidRPr="00784301" w:rsidRDefault="001F215B" w:rsidP="001F215B">
      <w:pPr>
        <w:rPr>
          <w:rFonts w:ascii="Arial" w:hAnsi="Arial" w:cs="Arial"/>
          <w:color w:val="4E455D"/>
        </w:rPr>
      </w:pPr>
      <w:r w:rsidRPr="00784301">
        <w:rPr>
          <w:rFonts w:ascii="Arial" w:hAnsi="Arial" w:cs="Arial"/>
          <w:color w:val="4E455D"/>
        </w:rPr>
        <w:t>Les établissements publics de santé doivent se référer à la note d'orientations pour le</w:t>
      </w:r>
      <w:r w:rsidR="00D77175" w:rsidRPr="00784301">
        <w:rPr>
          <w:rFonts w:ascii="Arial" w:hAnsi="Arial" w:cs="Arial"/>
          <w:color w:val="4E455D"/>
        </w:rPr>
        <w:t xml:space="preserve"> CF</w:t>
      </w:r>
      <w:r w:rsid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2020</w:t>
      </w:r>
    </w:p>
    <w:p w:rsidR="00D40330" w:rsidRDefault="00D40330">
      <w:r>
        <w:br w:type="page"/>
      </w:r>
    </w:p>
    <w:p w:rsidR="001F215B" w:rsidRPr="007B185B" w:rsidRDefault="001F253F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12" w:name="_Toc41982219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lastRenderedPageBreak/>
        <w:t>Méthodes utilisées pour le calcul des amortissements, des immobilisations entrées dans le patrimoine au cours de l’exercice (IC2)</w:t>
      </w:r>
      <w:bookmarkEnd w:id="12"/>
    </w:p>
    <w:p w:rsidR="00304C1E" w:rsidRDefault="00304C1E" w:rsidP="00304C1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369"/>
        <w:gridCol w:w="901"/>
        <w:gridCol w:w="861"/>
        <w:gridCol w:w="3313"/>
      </w:tblGrid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Méthodes (1)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Durée (2)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Taux (3)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Observations (4)</w:t>
            </w:r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Immobilisations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3" w:name="RANGE!B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3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4" w:name="RANGE!C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4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5" w:name="RANGE!D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5"/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6" w:name="RANGE!E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6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Bâtiments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7" w:name="RANGE!B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7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8" w:name="RANGE!C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8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9" w:name="RANGE!D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9"/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0" w:name="RANGE!E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0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1" w:name="RANGE!B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1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2" w:name="RANGE!C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2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3" w:name="RANGE!D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3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4" w:name="RANGE!E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4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biomédical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5" w:name="RANGE!B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5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6" w:name="RANGE!C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6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7" w:name="RANGE!D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7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8" w:name="RANGE!E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8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informatique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9" w:name="RANGE!B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9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0" w:name="RANGE!C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0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1" w:name="RANGE!D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1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2" w:name="RANGE!E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2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Outillage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3" w:name="RANGE!B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3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4" w:name="RANGE!C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4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5" w:name="RANGE!D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5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6" w:name="RANGE!E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6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Automobiles et matériel roulant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7" w:name="RANGE!B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7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8" w:name="RANGE!C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8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9" w:name="RANGE!D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9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0" w:name="RANGE!E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0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Mobilier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1" w:name="RANGE!B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1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2" w:name="RANGE!C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2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3" w:name="RANGE!D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3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4" w:name="RANGE!E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4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Matériel de bureau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5" w:name="RANGE!B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5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6" w:name="RANGE!C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6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7" w:name="RANGE!D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7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8" w:name="RANGE!E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8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Agencements et installations</w:t>
            </w:r>
          </w:p>
        </w:tc>
        <w:tc>
          <w:tcPr>
            <w:tcW w:w="7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9" w:name="RANGE!B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9"/>
          </w:p>
        </w:tc>
        <w:tc>
          <w:tcPr>
            <w:tcW w:w="4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0" w:name="RANGE!C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0"/>
          </w:p>
        </w:tc>
        <w:tc>
          <w:tcPr>
            <w:tcW w:w="4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1" w:name="RANGE!D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1"/>
          </w:p>
        </w:tc>
        <w:tc>
          <w:tcPr>
            <w:tcW w:w="18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2" w:name="RANGE!E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2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Logiciels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3" w:name="RANGE!B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3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4" w:name="RANGE!C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4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5" w:name="RANGE!D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5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6" w:name="RANGE!E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6"/>
          </w:p>
        </w:tc>
      </w:tr>
    </w:tbl>
    <w:p w:rsidR="00304C1E" w:rsidRPr="00304C1E" w:rsidRDefault="00304C1E" w:rsidP="00304C1E"/>
    <w:p w:rsidR="001F215B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proofErr w:type="gramStart"/>
      <w:r w:rsidRPr="00D40330">
        <w:rPr>
          <w:rFonts w:ascii="Arial" w:hAnsi="Arial" w:cs="Arial"/>
          <w:color w:val="4E455D"/>
          <w:sz w:val="18"/>
          <w:szCs w:val="18"/>
        </w:rPr>
        <w:t>mode</w:t>
      </w:r>
      <w:proofErr w:type="gramEnd"/>
      <w:r w:rsidRPr="00D40330">
        <w:rPr>
          <w:rFonts w:ascii="Arial" w:hAnsi="Arial" w:cs="Arial"/>
          <w:color w:val="4E455D"/>
          <w:sz w:val="18"/>
          <w:szCs w:val="18"/>
        </w:rPr>
        <w:t xml:space="preserve"> d'amortissement : amortissement linéaire, amortissement dégressif, amortissement dégressif à taux décroissant appliqué à une valeur constante ou amortissement variable</w:t>
      </w:r>
    </w:p>
    <w:p w:rsidR="00E84239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r w:rsidRPr="00D40330">
        <w:rPr>
          <w:rFonts w:ascii="Arial" w:hAnsi="Arial" w:cs="Arial"/>
          <w:color w:val="4E455D"/>
          <w:sz w:val="18"/>
          <w:szCs w:val="18"/>
        </w:rPr>
        <w:t>Durée d’amortissement pratiquée pour l’ensemble des biens d’une même catégorie</w:t>
      </w:r>
    </w:p>
    <w:p w:rsidR="00304C1E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r w:rsidRPr="00D40330">
        <w:rPr>
          <w:rFonts w:ascii="Arial" w:hAnsi="Arial" w:cs="Arial"/>
          <w:color w:val="4E455D"/>
          <w:sz w:val="18"/>
          <w:szCs w:val="18"/>
        </w:rPr>
        <w:t>Taux=100/durée*1/100</w:t>
      </w:r>
    </w:p>
    <w:p w:rsidR="00304C1E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proofErr w:type="gramStart"/>
      <w:r w:rsidRPr="00D40330">
        <w:rPr>
          <w:rFonts w:ascii="Arial" w:hAnsi="Arial" w:cs="Arial"/>
          <w:color w:val="4E455D"/>
          <w:sz w:val="18"/>
          <w:szCs w:val="18"/>
        </w:rPr>
        <w:t>préciser</w:t>
      </w:r>
      <w:proofErr w:type="gramEnd"/>
      <w:r w:rsidRPr="00D40330">
        <w:rPr>
          <w:rFonts w:ascii="Arial" w:hAnsi="Arial" w:cs="Arial"/>
          <w:color w:val="4E455D"/>
          <w:sz w:val="18"/>
          <w:szCs w:val="18"/>
        </w:rPr>
        <w:t xml:space="preserve"> notamment les changements de méthode par rapport à l'exercice précédent</w:t>
      </w:r>
    </w:p>
    <w:p w:rsidR="00304C1E" w:rsidRDefault="00304C1E" w:rsidP="00304C1E"/>
    <w:p w:rsidR="009C4D67" w:rsidRPr="007B185B" w:rsidRDefault="009C4D67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57" w:name="_Toc41982220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État des subventions d’exploitation et des contributions accordées par l’établissement (IC4)</w:t>
      </w:r>
      <w:bookmarkEnd w:id="57"/>
    </w:p>
    <w:p w:rsidR="00482BA0" w:rsidRPr="00482BA0" w:rsidRDefault="00482BA0" w:rsidP="00482B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  <w:hideMark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Bénéficiaires</w:t>
            </w:r>
          </w:p>
        </w:tc>
        <w:tc>
          <w:tcPr>
            <w:tcW w:w="1667" w:type="pct"/>
            <w:shd w:val="clear" w:color="000000" w:fill="FFFFFF"/>
            <w:noWrap/>
            <w:vAlign w:val="bottom"/>
            <w:hideMark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Objet de la subvention</w:t>
            </w:r>
          </w:p>
        </w:tc>
        <w:tc>
          <w:tcPr>
            <w:tcW w:w="1667" w:type="pct"/>
            <w:shd w:val="clear" w:color="000000" w:fill="FFFFFF"/>
            <w:noWrap/>
            <w:vAlign w:val="bottom"/>
            <w:hideMark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Montant versé</w:t>
            </w: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9C4D67" w:rsidRPr="00482BA0" w:rsidRDefault="009C4D67" w:rsidP="00482BA0">
      <w:pPr>
        <w:rPr>
          <w:rFonts w:ascii="Times New Roman" w:eastAsiaTheme="majorEastAsia" w:hAnsi="Times New Roman" w:cs="Times New Roman"/>
          <w:b/>
          <w:sz w:val="36"/>
          <w:szCs w:val="32"/>
        </w:rPr>
      </w:pPr>
    </w:p>
    <w:sectPr w:rsidR="009C4D67" w:rsidRPr="00482BA0" w:rsidSect="00784301">
      <w:footerReference w:type="default" r:id="rId9"/>
      <w:pgSz w:w="11906" w:h="16838"/>
      <w:pgMar w:top="1417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13" w:rsidRDefault="00F26613" w:rsidP="00D40330">
      <w:pPr>
        <w:spacing w:after="0" w:line="240" w:lineRule="auto"/>
      </w:pPr>
      <w:r>
        <w:separator/>
      </w:r>
    </w:p>
  </w:endnote>
  <w:endnote w:type="continuationSeparator" w:id="0">
    <w:p w:rsidR="00F26613" w:rsidRDefault="00F26613" w:rsidP="00D4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01" w:rsidRDefault="00784301" w:rsidP="00784301">
    <w:pPr>
      <w:pStyle w:val="Pieddepage"/>
      <w:tabs>
        <w:tab w:val="left" w:pos="8222"/>
        <w:tab w:val="left" w:pos="13892"/>
      </w:tabs>
      <w:ind w:left="-851" w:right="56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7F7068" wp14:editId="3A080A1E">
              <wp:simplePos x="0" y="0"/>
              <wp:positionH relativeFrom="margin">
                <wp:posOffset>-518795</wp:posOffset>
              </wp:positionH>
              <wp:positionV relativeFrom="paragraph">
                <wp:posOffset>51435</wp:posOffset>
              </wp:positionV>
              <wp:extent cx="1371600" cy="0"/>
              <wp:effectExtent l="0" t="19050" r="19050" b="19050"/>
              <wp:wrapNone/>
              <wp:docPr id="443" name="Connecteur droit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388C71" id="Connecteur droit 44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85pt,4.05pt" to="67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" strokecolor="#00a6d5" strokeweight="3pt">
              <w10:wrap anchorx="margin"/>
            </v:line>
          </w:pict>
        </mc:Fallback>
      </mc:AlternateContent>
    </w:r>
    <w:r>
      <w:rPr>
        <w:rFonts w:ascii="Arial" w:hAnsi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178ED8C" wp14:editId="773E0D17">
              <wp:simplePos x="0" y="0"/>
              <wp:positionH relativeFrom="column">
                <wp:posOffset>284480</wp:posOffset>
              </wp:positionH>
              <wp:positionV relativeFrom="paragraph">
                <wp:posOffset>7067550</wp:posOffset>
              </wp:positionV>
              <wp:extent cx="1371600" cy="0"/>
              <wp:effectExtent l="27305" t="19050" r="20320" b="19050"/>
              <wp:wrapNone/>
              <wp:docPr id="411" name="Connecteur droit 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F954C" id="Connecteur droit 4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556.5pt" to="130.4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" strokecolor="#00a6d5" strokeweight="3pt"/>
          </w:pict>
        </mc:Fallback>
      </mc:AlternateContent>
    </w:r>
    <w:r>
      <w:rPr>
        <w:rFonts w:ascii="Arial" w:hAnsi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2892784" wp14:editId="02BDA5AF">
              <wp:simplePos x="0" y="0"/>
              <wp:positionH relativeFrom="column">
                <wp:posOffset>284480</wp:posOffset>
              </wp:positionH>
              <wp:positionV relativeFrom="paragraph">
                <wp:posOffset>7067550</wp:posOffset>
              </wp:positionV>
              <wp:extent cx="1371600" cy="0"/>
              <wp:effectExtent l="27305" t="19050" r="20320" b="19050"/>
              <wp:wrapNone/>
              <wp:docPr id="410" name="Connecteur droit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8E5AD" id="Connecteur droit 4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556.5pt" to="130.4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" strokecolor="#00a6d5" strokeweight="3pt"/>
          </w:pict>
        </mc:Fallback>
      </mc:AlternateContent>
    </w:r>
    <w:r w:rsidRPr="00784301">
      <w:t xml:space="preserve"> </w:t>
    </w:r>
  </w:p>
  <w:p w:rsidR="00784301" w:rsidRPr="00784301" w:rsidRDefault="00784301" w:rsidP="00784301">
    <w:pPr>
      <w:pStyle w:val="Pieddepage"/>
      <w:tabs>
        <w:tab w:val="left" w:pos="9072"/>
        <w:tab w:val="left" w:pos="13892"/>
      </w:tabs>
      <w:ind w:left="-851" w:right="-567"/>
      <w:rPr>
        <w:rFonts w:ascii="Arial" w:hAnsi="Arial" w:cs="Arial"/>
        <w:i/>
        <w:color w:val="4E455D"/>
        <w:sz w:val="18"/>
        <w:szCs w:val="18"/>
      </w:rPr>
    </w:pPr>
    <w:r w:rsidRPr="00784301">
      <w:rPr>
        <w:rFonts w:ascii="Arial" w:hAnsi="Arial" w:cs="Arial"/>
        <w:i/>
        <w:noProof/>
        <w:color w:val="4E455D"/>
        <w:sz w:val="18"/>
        <w:szCs w:val="18"/>
      </w:rPr>
      <w:t>Document complémentaire aux données chiffrées compte financier 20</w:t>
    </w:r>
    <w:r w:rsidR="0086608F">
      <w:rPr>
        <w:rFonts w:ascii="Arial" w:hAnsi="Arial" w:cs="Arial"/>
        <w:i/>
        <w:noProof/>
        <w:color w:val="4E455D"/>
        <w:sz w:val="18"/>
        <w:szCs w:val="18"/>
      </w:rPr>
      <w:t>20</w:t>
    </w:r>
    <w:r w:rsidRPr="00784301">
      <w:rPr>
        <w:rFonts w:ascii="Arial" w:hAnsi="Arial" w:cs="Arial"/>
        <w:i/>
        <w:color w:val="4E455D"/>
        <w:sz w:val="18"/>
        <w:szCs w:val="18"/>
      </w:rPr>
      <w:tab/>
    </w:r>
    <w:r w:rsidRPr="00784301">
      <w:rPr>
        <w:rFonts w:ascii="Arial" w:hAnsi="Arial" w:cs="Arial"/>
        <w:i/>
        <w:color w:val="4E455D"/>
        <w:sz w:val="18"/>
        <w:szCs w:val="18"/>
      </w:rPr>
      <w:fldChar w:fldCharType="begin"/>
    </w:r>
    <w:r w:rsidRPr="00784301">
      <w:rPr>
        <w:rFonts w:ascii="Arial" w:hAnsi="Arial" w:cs="Arial"/>
        <w:i/>
        <w:color w:val="4E455D"/>
        <w:sz w:val="18"/>
        <w:szCs w:val="18"/>
      </w:rPr>
      <w:instrText>PAGE  \* Arabic  \* MERGEFORMAT</w:instrText>
    </w:r>
    <w:r w:rsidRPr="00784301">
      <w:rPr>
        <w:rFonts w:ascii="Arial" w:hAnsi="Arial" w:cs="Arial"/>
        <w:i/>
        <w:color w:val="4E455D"/>
        <w:sz w:val="18"/>
        <w:szCs w:val="18"/>
      </w:rPr>
      <w:fldChar w:fldCharType="separate"/>
    </w:r>
    <w:r w:rsidRPr="00784301">
      <w:rPr>
        <w:rFonts w:ascii="Arial" w:hAnsi="Arial" w:cs="Arial"/>
        <w:i/>
        <w:color w:val="4E455D"/>
        <w:sz w:val="18"/>
        <w:szCs w:val="18"/>
      </w:rPr>
      <w:t>2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end"/>
    </w:r>
    <w:r w:rsidRPr="00784301">
      <w:rPr>
        <w:rFonts w:ascii="Arial" w:hAnsi="Arial" w:cs="Arial"/>
        <w:i/>
        <w:color w:val="4E455D"/>
        <w:sz w:val="18"/>
        <w:szCs w:val="18"/>
      </w:rPr>
      <w:t xml:space="preserve"> / 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begin"/>
    </w:r>
    <w:r w:rsidRPr="00784301">
      <w:rPr>
        <w:rFonts w:ascii="Arial" w:hAnsi="Arial" w:cs="Arial"/>
        <w:i/>
        <w:color w:val="4E455D"/>
        <w:sz w:val="18"/>
        <w:szCs w:val="18"/>
      </w:rPr>
      <w:instrText>NUMPAGES  \* Arabic  \* MERGEFORMAT</w:instrText>
    </w:r>
    <w:r w:rsidRPr="00784301">
      <w:rPr>
        <w:rFonts w:ascii="Arial" w:hAnsi="Arial" w:cs="Arial"/>
        <w:i/>
        <w:color w:val="4E455D"/>
        <w:sz w:val="18"/>
        <w:szCs w:val="18"/>
      </w:rPr>
      <w:fldChar w:fldCharType="separate"/>
    </w:r>
    <w:r w:rsidRPr="00784301">
      <w:rPr>
        <w:rFonts w:ascii="Arial" w:hAnsi="Arial" w:cs="Arial"/>
        <w:i/>
        <w:color w:val="4E455D"/>
        <w:sz w:val="18"/>
        <w:szCs w:val="18"/>
      </w:rPr>
      <w:t>20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end"/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72576" behindDoc="1" locked="0" layoutInCell="1" allowOverlap="1" wp14:anchorId="4089DCED" wp14:editId="03ED4C57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6" name="Imag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19660B9" wp14:editId="41097F1C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5" name="Connecteur droi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9EBE5" id="Connecteur droit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RbP19B4CAAA3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70528" behindDoc="1" locked="0" layoutInCell="1" allowOverlap="1" wp14:anchorId="245E3036" wp14:editId="4C6C55B1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7" name="Image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3204B7A" wp14:editId="38FC81E7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4BB76" id="Connecteur droit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8480" behindDoc="1" locked="0" layoutInCell="1" allowOverlap="1" wp14:anchorId="4A105B0D" wp14:editId="7081DD48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8" name="Imag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131203" wp14:editId="13A6C480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1" name="Connecteur droi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C6CC1" id="Connecteur droit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6432" behindDoc="1" locked="0" layoutInCell="1" allowOverlap="1" wp14:anchorId="7FCD19F2" wp14:editId="7A6942A2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9" name="Imag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2E4C72" wp14:editId="1237742E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5BA76" id="Connecteur droit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TPYyYR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4384" behindDoc="1" locked="0" layoutInCell="1" allowOverlap="1" wp14:anchorId="7470B61D" wp14:editId="23077996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0" name="Image 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D03D7D" wp14:editId="7FD3E7FB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37D38" id="Connecteur droit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g4jX9x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2336" behindDoc="1" locked="0" layoutInCell="1" allowOverlap="1" wp14:anchorId="7F7786E2" wp14:editId="277E924D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1" name="Imag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BF53BD" wp14:editId="6FFC433D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D9969" id="Connecteur droit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0288" behindDoc="1" locked="0" layoutInCell="1" allowOverlap="1" wp14:anchorId="3BAC633C" wp14:editId="5F67DA2C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2" name="Image 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9C0F9" wp14:editId="12DCD505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0FDB5" id="Connecteur droit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sXdPlR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bookmarkStart w:id="58" w:name="_Hlk41982355"/>
    <w:bookmarkStart w:id="59" w:name="_Hlk41982356"/>
    <w:bookmarkStart w:id="60" w:name="_Hlk41982357"/>
    <w:bookmarkStart w:id="61" w:name="_Hlk41982358"/>
    <w:bookmarkStart w:id="62" w:name="_Hlk41982359"/>
    <w:bookmarkStart w:id="63" w:name="_Hlk41982360"/>
  </w:p>
  <w:bookmarkEnd w:id="58"/>
  <w:bookmarkEnd w:id="59"/>
  <w:bookmarkEnd w:id="60"/>
  <w:bookmarkEnd w:id="61"/>
  <w:bookmarkEnd w:id="62"/>
  <w:bookmarkEnd w:id="63"/>
  <w:p w:rsidR="00D40330" w:rsidRDefault="00D40330" w:rsidP="00784301">
    <w:pPr>
      <w:spacing w:after="0" w:line="360" w:lineRule="auto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13" w:rsidRDefault="00F26613" w:rsidP="00D40330">
      <w:pPr>
        <w:spacing w:after="0" w:line="240" w:lineRule="auto"/>
      </w:pPr>
      <w:r>
        <w:separator/>
      </w:r>
    </w:p>
  </w:footnote>
  <w:footnote w:type="continuationSeparator" w:id="0">
    <w:p w:rsidR="00F26613" w:rsidRDefault="00F26613" w:rsidP="00D4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CD8"/>
    <w:multiLevelType w:val="hybridMultilevel"/>
    <w:tmpl w:val="089A78B4"/>
    <w:lvl w:ilvl="0" w:tplc="ABB4B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22A7"/>
    <w:multiLevelType w:val="hybridMultilevel"/>
    <w:tmpl w:val="0B58759A"/>
    <w:lvl w:ilvl="0" w:tplc="73723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DAD"/>
    <w:multiLevelType w:val="hybridMultilevel"/>
    <w:tmpl w:val="8EC6C166"/>
    <w:lvl w:ilvl="0" w:tplc="76D0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13E8"/>
    <w:multiLevelType w:val="multilevel"/>
    <w:tmpl w:val="6134650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FB6151"/>
    <w:multiLevelType w:val="multilevel"/>
    <w:tmpl w:val="20EAFCC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431B83"/>
    <w:multiLevelType w:val="multilevel"/>
    <w:tmpl w:val="38A8155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6424A3"/>
    <w:multiLevelType w:val="hybridMultilevel"/>
    <w:tmpl w:val="C144E7F6"/>
    <w:lvl w:ilvl="0" w:tplc="76D0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1A90"/>
    <w:multiLevelType w:val="hybridMultilevel"/>
    <w:tmpl w:val="9E48C96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39"/>
    <w:rsid w:val="000A491D"/>
    <w:rsid w:val="001F215B"/>
    <w:rsid w:val="001F253F"/>
    <w:rsid w:val="002A04E4"/>
    <w:rsid w:val="00304C1E"/>
    <w:rsid w:val="003267E3"/>
    <w:rsid w:val="00386D0C"/>
    <w:rsid w:val="003A61E5"/>
    <w:rsid w:val="00482BA0"/>
    <w:rsid w:val="00487D36"/>
    <w:rsid w:val="006C64ED"/>
    <w:rsid w:val="00784301"/>
    <w:rsid w:val="007B185B"/>
    <w:rsid w:val="0086608F"/>
    <w:rsid w:val="0088551B"/>
    <w:rsid w:val="009C4D67"/>
    <w:rsid w:val="00A3350E"/>
    <w:rsid w:val="00A420EC"/>
    <w:rsid w:val="00AA3241"/>
    <w:rsid w:val="00B817FB"/>
    <w:rsid w:val="00C83482"/>
    <w:rsid w:val="00CD3309"/>
    <w:rsid w:val="00D40330"/>
    <w:rsid w:val="00D77175"/>
    <w:rsid w:val="00D80839"/>
    <w:rsid w:val="00E84239"/>
    <w:rsid w:val="00EB369D"/>
    <w:rsid w:val="00F0402E"/>
    <w:rsid w:val="00F26613"/>
    <w:rsid w:val="00F7560E"/>
    <w:rsid w:val="00F801EC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018416"/>
  <w15:chartTrackingRefBased/>
  <w15:docId w15:val="{8A6C005A-D93A-43C5-A655-AAC6B23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4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24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04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0402E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0402E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0402E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F0402E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0402E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40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0402E"/>
    <w:rPr>
      <w:rFonts w:eastAsiaTheme="minorEastAsia"/>
      <w:color w:val="5A5A5A" w:themeColor="text1" w:themeTint="A5"/>
      <w:spacing w:val="15"/>
    </w:rPr>
  </w:style>
  <w:style w:type="character" w:styleId="Titredulivre">
    <w:name w:val="Book Title"/>
    <w:basedOn w:val="Policepardfaut"/>
    <w:uiPriority w:val="33"/>
    <w:qFormat/>
    <w:rsid w:val="00F0402E"/>
    <w:rPr>
      <w:b/>
      <w:bCs/>
      <w:i/>
      <w:iCs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F04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4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330"/>
  </w:style>
  <w:style w:type="paragraph" w:styleId="Pieddepage">
    <w:name w:val="footer"/>
    <w:basedOn w:val="Normal"/>
    <w:link w:val="PieddepageCar"/>
    <w:uiPriority w:val="99"/>
    <w:unhideWhenUsed/>
    <w:rsid w:val="00D4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9308-7F36-40FF-AB06-F4DC6F1F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ASTIER</dc:creator>
  <cp:keywords/>
  <dc:description/>
  <cp:lastModifiedBy>Gaël PRIOL</cp:lastModifiedBy>
  <cp:revision>3</cp:revision>
  <dcterms:created xsi:type="dcterms:W3CDTF">2021-05-18T06:26:00Z</dcterms:created>
  <dcterms:modified xsi:type="dcterms:W3CDTF">2021-05-18T06:26:00Z</dcterms:modified>
</cp:coreProperties>
</file>