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98E5" w14:textId="2D2F191E" w:rsidR="00F234FB" w:rsidRDefault="00F234FB" w:rsidP="00387146">
      <w:pPr>
        <w:pStyle w:val="ATIHTitreNote"/>
        <w:spacing w:before="360" w:after="480"/>
        <w:jc w:val="center"/>
        <w:rPr>
          <w:sz w:val="36"/>
          <w:szCs w:val="22"/>
        </w:rPr>
      </w:pPr>
      <w:r w:rsidRPr="00A35D75">
        <w:rPr>
          <w:sz w:val="36"/>
          <w:szCs w:val="22"/>
        </w:rPr>
        <w:t>Fiche technique – Affectation du résultat (CF)</w:t>
      </w:r>
    </w:p>
    <w:p w14:paraId="2D47B0E7" w14:textId="77777777" w:rsidR="00A35D75" w:rsidRDefault="00A35D75" w:rsidP="00A35D75"/>
    <w:p w14:paraId="0C8AFC8F" w14:textId="77777777" w:rsidR="00A35D75" w:rsidRPr="00A35D75" w:rsidRDefault="00A35D75" w:rsidP="00A35D75"/>
    <w:p w14:paraId="382B4945" w14:textId="311B036D" w:rsidR="00F077FB" w:rsidRDefault="00B53B5D" w:rsidP="004F381E">
      <w:pPr>
        <w:pStyle w:val="ATIHSous-titreNote"/>
        <w:numPr>
          <w:ilvl w:val="0"/>
          <w:numId w:val="6"/>
        </w:numPr>
        <w:ind w:left="426" w:right="-11"/>
        <w:rPr>
          <w:sz w:val="22"/>
          <w:szCs w:val="14"/>
        </w:rPr>
      </w:pPr>
      <w:r w:rsidRPr="00BB2AB0">
        <w:rPr>
          <w:sz w:val="22"/>
          <w:szCs w:val="14"/>
        </w:rPr>
        <w:t>Onglet AFFECT_RES_1 : affectation du résultat N-1 au cours de l’année N (année du CF)</w:t>
      </w:r>
    </w:p>
    <w:p w14:paraId="4D372BBA" w14:textId="77777777" w:rsidR="00A35D75" w:rsidRPr="00A35D75" w:rsidRDefault="00A35D75" w:rsidP="00A35D75"/>
    <w:p w14:paraId="113A8290" w14:textId="77777777" w:rsidR="00B53B5D" w:rsidRPr="00BC413C" w:rsidRDefault="00B53B5D" w:rsidP="004F381E">
      <w:pPr>
        <w:ind w:left="426" w:right="-11"/>
        <w:rPr>
          <w:sz w:val="10"/>
          <w:szCs w:val="10"/>
        </w:rPr>
      </w:pPr>
    </w:p>
    <w:p w14:paraId="59DD79C7" w14:textId="5982B6BC" w:rsidR="00500D12" w:rsidRDefault="00B53B5D" w:rsidP="004F381E">
      <w:pPr>
        <w:ind w:left="426" w:right="-11"/>
      </w:pPr>
      <w:r>
        <w:t xml:space="preserve">L’objectif de </w:t>
      </w:r>
      <w:r w:rsidR="00AE3761">
        <w:t>l’</w:t>
      </w:r>
      <w:r>
        <w:t xml:space="preserve">onglet </w:t>
      </w:r>
      <w:r w:rsidR="006D4198">
        <w:t>« Affect_Res</w:t>
      </w:r>
      <w:r w:rsidR="00DB25A1">
        <w:t>_1</w:t>
      </w:r>
      <w:r w:rsidR="006D4198">
        <w:t xml:space="preserve"> » </w:t>
      </w:r>
      <w:r>
        <w:t xml:space="preserve">est de </w:t>
      </w:r>
      <w:r w:rsidR="00463486">
        <w:t xml:space="preserve">renseigner le </w:t>
      </w:r>
      <w:r>
        <w:t>tableau réglementaire D1</w:t>
      </w:r>
      <w:r w:rsidR="00500D12">
        <w:t>.</w:t>
      </w:r>
    </w:p>
    <w:p w14:paraId="69279CD2" w14:textId="77777777" w:rsidR="00A35D75" w:rsidRDefault="00A35D75" w:rsidP="004F381E">
      <w:pPr>
        <w:ind w:left="426" w:right="-11"/>
      </w:pPr>
    </w:p>
    <w:p w14:paraId="7D6536E5" w14:textId="77777777" w:rsidR="00A35D75" w:rsidRDefault="00DB25A1" w:rsidP="004F381E">
      <w:pPr>
        <w:pStyle w:val="Norma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Pour chaque budget, l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es résultats comptables N-1 sont préalimentés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dans </w:t>
      </w:r>
      <w:r w:rsidR="00AE376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la colonne (A) à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partir des 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données du CF N-1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. Ces résultats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peuvent être corrigés. </w:t>
      </w:r>
    </w:p>
    <w:p w14:paraId="1E9A34CE" w14:textId="709E2102" w:rsidR="007C22CE" w:rsidRPr="007C22CE" w:rsidRDefault="007C22CE" w:rsidP="004F381E">
      <w:pPr>
        <w:pStyle w:val="Norma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Les reports à nouveau (comptes 110</w:t>
      </w:r>
      <w:r w:rsidRPr="007C22CE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x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et comptes 119</w:t>
      </w:r>
      <w:r w:rsidRPr="007C22CE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x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) sont alimentés par les données de la balance d’entrée N et peuvent être corrigés dans l’onglet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« 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BILAN_CLASSE_1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 »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2E3E3C24" w14:textId="77777777" w:rsidR="007C22CE" w:rsidRDefault="007C22CE" w:rsidP="004F381E">
      <w:pPr>
        <w:ind w:left="426" w:right="-11"/>
      </w:pPr>
    </w:p>
    <w:p w14:paraId="222C9068" w14:textId="3BFC09F2" w:rsidR="00BB2AB0" w:rsidRDefault="00500D12" w:rsidP="004F381E">
      <w:pPr>
        <w:ind w:left="426" w:right="-11"/>
      </w:pPr>
      <w:r>
        <w:t xml:space="preserve">Le résultat à affecter </w:t>
      </w:r>
      <w:r w:rsidR="00F83258">
        <w:t xml:space="preserve">N-1 </w:t>
      </w:r>
      <w:r>
        <w:t>est égal au calcul suivant</w:t>
      </w:r>
      <w:r w:rsidR="00F83258">
        <w:t> :</w:t>
      </w:r>
    </w:p>
    <w:p w14:paraId="6DD196E2" w14:textId="74244E68" w:rsidR="00BB2AB0" w:rsidRDefault="00500D12" w:rsidP="00387146">
      <w:pPr>
        <w:ind w:left="426" w:right="-11" w:firstLine="282"/>
      </w:pPr>
      <w:r>
        <w:t xml:space="preserve">Résultat </w:t>
      </w:r>
      <w:r w:rsidR="00F04778">
        <w:t>d’exploitation</w:t>
      </w:r>
      <w:r>
        <w:t xml:space="preserve"> </w:t>
      </w:r>
      <w:r w:rsidR="00F04778">
        <w:t>N-1</w:t>
      </w:r>
    </w:p>
    <w:p w14:paraId="6DF56720" w14:textId="53186309" w:rsidR="00BB2AB0" w:rsidRDefault="003C2D75" w:rsidP="00387146">
      <w:pPr>
        <w:ind w:left="426" w:right="-11" w:firstLine="282"/>
      </w:pPr>
      <w:r>
        <w:t>+</w:t>
      </w:r>
      <w:r w:rsidR="00500D12">
        <w:t xml:space="preserve"> solde </w:t>
      </w:r>
      <w:r>
        <w:t>cré</w:t>
      </w:r>
      <w:r w:rsidR="00852C47">
        <w:t>d</w:t>
      </w:r>
      <w:r w:rsidR="00500D12">
        <w:t>iteur du compte 11</w:t>
      </w:r>
      <w:r>
        <w:t>0</w:t>
      </w:r>
      <w:r w:rsidR="00500D12">
        <w:t xml:space="preserve"> au 31/12/N-1 (</w:t>
      </w:r>
      <w:r w:rsidR="00500D12" w:rsidRPr="00F83258">
        <w:rPr>
          <w:i/>
          <w:iCs/>
        </w:rPr>
        <w:t xml:space="preserve">colonne balance d’entrée </w:t>
      </w:r>
      <w:r w:rsidR="00F83258" w:rsidRPr="00F83258">
        <w:rPr>
          <w:i/>
          <w:iCs/>
        </w:rPr>
        <w:t xml:space="preserve">crédit </w:t>
      </w:r>
      <w:r w:rsidR="00D06BC0" w:rsidRPr="00F83258">
        <w:rPr>
          <w:i/>
          <w:iCs/>
        </w:rPr>
        <w:t xml:space="preserve">en </w:t>
      </w:r>
      <w:r w:rsidR="00500D12" w:rsidRPr="00F83258">
        <w:rPr>
          <w:i/>
          <w:iCs/>
        </w:rPr>
        <w:t>N</w:t>
      </w:r>
      <w:r w:rsidR="00500D12">
        <w:t xml:space="preserve">) </w:t>
      </w:r>
    </w:p>
    <w:p w14:paraId="60369543" w14:textId="463FCF23" w:rsidR="00AD7C68" w:rsidRDefault="003C2D75" w:rsidP="00387146">
      <w:pPr>
        <w:ind w:left="426" w:right="-11" w:firstLine="282"/>
      </w:pPr>
      <w:r>
        <w:t>-</w:t>
      </w:r>
      <w:r w:rsidR="00500D12">
        <w:t xml:space="preserve"> solde </w:t>
      </w:r>
      <w:r w:rsidR="00BC413C">
        <w:t>déb</w:t>
      </w:r>
      <w:r w:rsidR="00500D12">
        <w:t>iteur du compte 11</w:t>
      </w:r>
      <w:r>
        <w:t>9</w:t>
      </w:r>
      <w:r w:rsidR="00500D12">
        <w:t xml:space="preserve"> au 31/12/N-1 (</w:t>
      </w:r>
      <w:r w:rsidR="00F83258" w:rsidRPr="00F83258">
        <w:rPr>
          <w:i/>
          <w:iCs/>
        </w:rPr>
        <w:t xml:space="preserve">colonne balance d’entrée </w:t>
      </w:r>
      <w:r w:rsidR="00F83258">
        <w:rPr>
          <w:i/>
          <w:iCs/>
        </w:rPr>
        <w:t>débit</w:t>
      </w:r>
      <w:r w:rsidR="00F83258" w:rsidRPr="00F83258">
        <w:rPr>
          <w:i/>
          <w:iCs/>
        </w:rPr>
        <w:t xml:space="preserve"> en N</w:t>
      </w:r>
      <w:r w:rsidR="00500D12">
        <w:t>).</w:t>
      </w:r>
    </w:p>
    <w:p w14:paraId="65B99C63" w14:textId="77777777" w:rsidR="00BB2AB0" w:rsidRDefault="00BB2AB0" w:rsidP="004F381E">
      <w:pPr>
        <w:ind w:left="426" w:right="-11"/>
      </w:pPr>
    </w:p>
    <w:p w14:paraId="64372FF1" w14:textId="02FB2A3D" w:rsidR="00BB2AB0" w:rsidRDefault="00BB2AB0" w:rsidP="004F381E">
      <w:pPr>
        <w:ind w:left="426" w:right="-11"/>
      </w:pPr>
      <w:r w:rsidRPr="00BB2AB0">
        <w:rPr>
          <w:b/>
          <w:bCs/>
        </w:rPr>
        <w:t>Ex</w:t>
      </w:r>
      <w:r w:rsidR="00F234FB">
        <w:rPr>
          <w:b/>
          <w:bCs/>
        </w:rPr>
        <w:t> :</w:t>
      </w:r>
      <w:r w:rsidRPr="00BB2AB0">
        <w:rPr>
          <w:b/>
          <w:bCs/>
        </w:rPr>
        <w:t xml:space="preserve"> </w:t>
      </w:r>
      <w:r w:rsidR="00F234FB">
        <w:rPr>
          <w:b/>
          <w:bCs/>
        </w:rPr>
        <w:t>P</w:t>
      </w:r>
      <w:r w:rsidRPr="00BB2AB0">
        <w:rPr>
          <w:b/>
          <w:bCs/>
        </w:rPr>
        <w:t>our le CF 202</w:t>
      </w:r>
      <w:r w:rsidR="000C5E8A">
        <w:rPr>
          <w:b/>
          <w:bCs/>
        </w:rPr>
        <w:t>5</w:t>
      </w:r>
      <w:r w:rsidR="00A35D75">
        <w:rPr>
          <w:b/>
          <w:bCs/>
        </w:rPr>
        <w:t> :</w:t>
      </w:r>
      <w:r>
        <w:t xml:space="preserve"> un établissement </w:t>
      </w:r>
      <w:r w:rsidR="004F381E">
        <w:t xml:space="preserve">présente </w:t>
      </w:r>
      <w:r>
        <w:t xml:space="preserve">un résultat </w:t>
      </w:r>
      <w:r w:rsidR="00F234FB">
        <w:t xml:space="preserve">comptable </w:t>
      </w:r>
      <w:r>
        <w:t xml:space="preserve">de </w:t>
      </w:r>
      <w:r w:rsidR="00F234FB">
        <w:t>+</w:t>
      </w:r>
      <w:r>
        <w:t>1</w:t>
      </w:r>
      <w:r w:rsidR="00F234FB">
        <w:t>.</w:t>
      </w:r>
      <w:r w:rsidR="004F381E">
        <w:t>0</w:t>
      </w:r>
      <w:r>
        <w:t>00</w:t>
      </w:r>
      <w:r w:rsidR="00F234FB">
        <w:t xml:space="preserve">€ </w:t>
      </w:r>
      <w:r>
        <w:t xml:space="preserve">sur </w:t>
      </w:r>
      <w:r w:rsidR="00F234FB">
        <w:t>son</w:t>
      </w:r>
      <w:r>
        <w:t xml:space="preserve"> budget H en 202</w:t>
      </w:r>
      <w:r w:rsidR="000C5E8A">
        <w:t>4</w:t>
      </w:r>
      <w:r>
        <w:t xml:space="preserve">. </w:t>
      </w:r>
    </w:p>
    <w:p w14:paraId="77F52C20" w14:textId="6422992F" w:rsidR="00BC413C" w:rsidRDefault="00F234FB" w:rsidP="004F381E">
      <w:pPr>
        <w:ind w:left="426" w:right="-11"/>
      </w:pPr>
      <w:r>
        <w:t>En 202</w:t>
      </w:r>
      <w:r w:rsidR="000C5E8A">
        <w:t>5</w:t>
      </w:r>
      <w:r>
        <w:t xml:space="preserve">, sa </w:t>
      </w:r>
      <w:r w:rsidR="00BB2AB0">
        <w:t xml:space="preserve">balance d’entrée </w:t>
      </w:r>
      <w:r>
        <w:t>présente un compte « 119 - RAN déficitaire » débiteur de 125 euros</w:t>
      </w:r>
      <w:r w:rsidR="00BC413C">
        <w:t>.</w:t>
      </w:r>
    </w:p>
    <w:p w14:paraId="3D729FBB" w14:textId="77777777" w:rsidR="00A35D75" w:rsidRDefault="00A35D75" w:rsidP="004F381E">
      <w:pPr>
        <w:ind w:left="426" w:right="-11"/>
      </w:pPr>
    </w:p>
    <w:p w14:paraId="77BBE873" w14:textId="23185803" w:rsidR="00BC413C" w:rsidRDefault="00BB2AB0" w:rsidP="004F381E">
      <w:pPr>
        <w:ind w:left="426" w:right="-11"/>
      </w:pPr>
      <w:r>
        <w:t xml:space="preserve"> </w:t>
      </w:r>
    </w:p>
    <w:p w14:paraId="537BDA84" w14:textId="4523060B" w:rsidR="00BB2AB0" w:rsidRDefault="00F234FB" w:rsidP="004F381E">
      <w:pPr>
        <w:ind w:left="426" w:right="-11"/>
      </w:pPr>
      <w:r>
        <w:rPr>
          <w:b/>
          <w:bCs/>
        </w:rPr>
        <w:t>Illustration onglet « </w:t>
      </w:r>
      <w:r w:rsidR="00BB2AB0" w:rsidRPr="00BC413C">
        <w:rPr>
          <w:b/>
          <w:bCs/>
        </w:rPr>
        <w:t>BILAN_CLASSE_1</w:t>
      </w:r>
      <w:r>
        <w:rPr>
          <w:b/>
          <w:bCs/>
        </w:rPr>
        <w:t> »</w:t>
      </w:r>
      <w:r w:rsidR="00BC413C" w:rsidRPr="00BC413C">
        <w:rPr>
          <w:b/>
          <w:bCs/>
        </w:rPr>
        <w:t> :</w:t>
      </w:r>
      <w:r w:rsidR="00E664FC">
        <w:rPr>
          <w:b/>
          <w:bCs/>
        </w:rPr>
        <w:t xml:space="preserve"> </w:t>
      </w:r>
      <w:r w:rsidR="00E664FC" w:rsidRPr="00E664FC">
        <w:t>l’import de la balance permet la reprise des données</w:t>
      </w:r>
    </w:p>
    <w:p w14:paraId="359A7C2F" w14:textId="1C931705" w:rsidR="00A35D75" w:rsidRDefault="00A35D75" w:rsidP="004F381E">
      <w:pPr>
        <w:ind w:left="426" w:right="-11"/>
      </w:pPr>
    </w:p>
    <w:p w14:paraId="505535B2" w14:textId="48E48E5A" w:rsidR="00A35D75" w:rsidRDefault="00A35D75" w:rsidP="004F381E">
      <w:pPr>
        <w:ind w:left="426" w:right="-11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D63EDCD" wp14:editId="10DFAC89">
            <wp:simplePos x="0" y="0"/>
            <wp:positionH relativeFrom="column">
              <wp:posOffset>269393</wp:posOffset>
            </wp:positionH>
            <wp:positionV relativeFrom="paragraph">
              <wp:posOffset>85167</wp:posOffset>
            </wp:positionV>
            <wp:extent cx="6264257" cy="2410968"/>
            <wp:effectExtent l="76200" t="76200" r="137160" b="142240"/>
            <wp:wrapNone/>
            <wp:docPr id="206864573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45739" name="Image 1" descr="Une image contenant texte, capture d’écran, nombre, Police&#10;&#10;Description générée automatiquement"/>
                    <pic:cNvPicPr/>
                  </pic:nvPicPr>
                  <pic:blipFill rotWithShape="1">
                    <a:blip r:embed="rId8"/>
                    <a:srcRect t="4930"/>
                    <a:stretch/>
                  </pic:blipFill>
                  <pic:spPr bwMode="auto">
                    <a:xfrm>
                      <a:off x="0" y="0"/>
                      <a:ext cx="6264257" cy="241096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698D84" w14:textId="150A8B11" w:rsidR="00A35D75" w:rsidRDefault="00A35D75" w:rsidP="004F381E">
      <w:pPr>
        <w:ind w:left="426" w:right="-11"/>
      </w:pPr>
    </w:p>
    <w:p w14:paraId="7E99A23A" w14:textId="252750F4" w:rsidR="00A35D75" w:rsidRDefault="00A35D75" w:rsidP="004F381E">
      <w:pPr>
        <w:ind w:left="426" w:right="-11"/>
      </w:pPr>
    </w:p>
    <w:p w14:paraId="057D0DCA" w14:textId="1FFD0639" w:rsidR="00A35D75" w:rsidRDefault="00A35D75" w:rsidP="004F381E">
      <w:pPr>
        <w:ind w:left="426" w:right="-11"/>
      </w:pPr>
    </w:p>
    <w:p w14:paraId="5FB1E77D" w14:textId="0B1BDAB7" w:rsidR="00A35D75" w:rsidRDefault="00A35D75" w:rsidP="004F381E">
      <w:pPr>
        <w:ind w:left="426" w:right="-11"/>
      </w:pPr>
    </w:p>
    <w:p w14:paraId="5E563498" w14:textId="18CB5B62" w:rsidR="00A35D75" w:rsidRDefault="00A35D75" w:rsidP="004F381E">
      <w:pPr>
        <w:ind w:left="426" w:right="-11"/>
      </w:pPr>
    </w:p>
    <w:p w14:paraId="7A14C9B1" w14:textId="77777777" w:rsidR="00A35D75" w:rsidRDefault="00A35D75" w:rsidP="004F381E">
      <w:pPr>
        <w:ind w:left="426" w:right="-11"/>
      </w:pPr>
    </w:p>
    <w:p w14:paraId="7EAD1DD3" w14:textId="139CE761" w:rsidR="00A35D75" w:rsidRDefault="00A35D75" w:rsidP="004F381E">
      <w:pPr>
        <w:ind w:left="426" w:right="-11"/>
      </w:pPr>
    </w:p>
    <w:p w14:paraId="09105D0B" w14:textId="77777777" w:rsidR="00A35D75" w:rsidRDefault="00A35D75" w:rsidP="004F381E">
      <w:pPr>
        <w:ind w:left="426" w:right="-11"/>
      </w:pPr>
    </w:p>
    <w:p w14:paraId="044EE0D1" w14:textId="3B185526" w:rsidR="00A35D75" w:rsidRDefault="00504026" w:rsidP="004F381E">
      <w:pPr>
        <w:ind w:left="426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76C32" wp14:editId="44CC5D09">
                <wp:simplePos x="0" y="0"/>
                <wp:positionH relativeFrom="column">
                  <wp:posOffset>4010330</wp:posOffset>
                </wp:positionH>
                <wp:positionV relativeFrom="paragraph">
                  <wp:posOffset>8890</wp:posOffset>
                </wp:positionV>
                <wp:extent cx="358445" cy="270663"/>
                <wp:effectExtent l="0" t="0" r="22860" b="15240"/>
                <wp:wrapNone/>
                <wp:docPr id="54207903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2706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5E23302C" id="Ellipse 11" o:spid="_x0000_s1026" style="position:absolute;margin-left:315.75pt;margin-top:.7pt;width:28.2pt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" filled="f" strokecolor="#00b050" strokeweight="2pt"/>
            </w:pict>
          </mc:Fallback>
        </mc:AlternateContent>
      </w:r>
    </w:p>
    <w:p w14:paraId="667C4204" w14:textId="571DE85D" w:rsidR="00A35D75" w:rsidRDefault="00A35D75" w:rsidP="004F381E">
      <w:pPr>
        <w:ind w:left="426" w:right="-11"/>
      </w:pPr>
    </w:p>
    <w:p w14:paraId="6E9776A4" w14:textId="1EF208B1" w:rsidR="00A35D75" w:rsidRDefault="00A35D75" w:rsidP="004F381E">
      <w:pPr>
        <w:ind w:left="426" w:right="-11"/>
      </w:pPr>
    </w:p>
    <w:p w14:paraId="35FD386E" w14:textId="77777777" w:rsidR="00A35D75" w:rsidRDefault="00A35D75" w:rsidP="004F381E">
      <w:pPr>
        <w:ind w:left="426" w:right="-11"/>
      </w:pPr>
    </w:p>
    <w:p w14:paraId="76AA5E6A" w14:textId="58DA44EE" w:rsidR="00A35D75" w:rsidRDefault="00A35D75" w:rsidP="004F381E">
      <w:pPr>
        <w:ind w:left="426" w:right="-11"/>
      </w:pPr>
    </w:p>
    <w:p w14:paraId="7AA72AFE" w14:textId="77777777" w:rsidR="00A35D75" w:rsidRDefault="00A35D75" w:rsidP="004F381E">
      <w:pPr>
        <w:ind w:left="426" w:right="-11"/>
      </w:pPr>
    </w:p>
    <w:p w14:paraId="0A13987A" w14:textId="17FBA862" w:rsidR="00A35D75" w:rsidRDefault="00A35D75" w:rsidP="004F381E">
      <w:pPr>
        <w:ind w:left="426" w:right="-11"/>
      </w:pPr>
    </w:p>
    <w:p w14:paraId="40009D68" w14:textId="11CFCE9F" w:rsidR="00A35D75" w:rsidRDefault="00A35D75" w:rsidP="004F381E">
      <w:pPr>
        <w:ind w:left="426" w:right="-11"/>
        <w:rPr>
          <w:b/>
          <w:bCs/>
        </w:rPr>
      </w:pPr>
    </w:p>
    <w:p w14:paraId="5B5BECD2" w14:textId="2BD7558A" w:rsidR="00C912EE" w:rsidRDefault="00C912EE" w:rsidP="00A35D75">
      <w:pPr>
        <w:ind w:left="993" w:right="-11"/>
      </w:pPr>
    </w:p>
    <w:p w14:paraId="5582BB09" w14:textId="77777777" w:rsidR="00A35D75" w:rsidRDefault="00A35D75" w:rsidP="00A35D75">
      <w:pPr>
        <w:ind w:left="993" w:right="-11"/>
      </w:pPr>
    </w:p>
    <w:p w14:paraId="3009FF74" w14:textId="77777777" w:rsidR="00A35D75" w:rsidRDefault="00A35D75" w:rsidP="00A35D75">
      <w:pPr>
        <w:ind w:left="993" w:right="-11"/>
      </w:pPr>
    </w:p>
    <w:p w14:paraId="26BE02BA" w14:textId="77777777" w:rsidR="00A35D75" w:rsidRDefault="00A35D75" w:rsidP="00A35D75">
      <w:pPr>
        <w:ind w:left="993" w:right="-11"/>
      </w:pPr>
    </w:p>
    <w:p w14:paraId="1400E917" w14:textId="77777777" w:rsidR="00A35D75" w:rsidRDefault="00A35D75" w:rsidP="00A35D75">
      <w:pPr>
        <w:ind w:left="993" w:right="-11"/>
      </w:pPr>
    </w:p>
    <w:p w14:paraId="1749560F" w14:textId="77777777" w:rsidR="00A35D75" w:rsidRDefault="00A35D75" w:rsidP="00A35D75">
      <w:pPr>
        <w:ind w:left="993" w:right="-11"/>
      </w:pPr>
    </w:p>
    <w:p w14:paraId="19752EFC" w14:textId="77777777" w:rsidR="00A35D75" w:rsidRDefault="00A35D75" w:rsidP="00A35D75">
      <w:pPr>
        <w:ind w:left="993" w:right="-11"/>
      </w:pPr>
    </w:p>
    <w:p w14:paraId="5AC6485A" w14:textId="40B81560" w:rsidR="00BB2AB0" w:rsidRDefault="00BB2AB0" w:rsidP="004F381E">
      <w:pPr>
        <w:ind w:left="426" w:right="-11"/>
        <w:rPr>
          <w:noProof/>
        </w:rPr>
      </w:pPr>
    </w:p>
    <w:p w14:paraId="47C7F59A" w14:textId="049E9667" w:rsidR="00A35D75" w:rsidRDefault="00BC413C" w:rsidP="00AD460C">
      <w:pPr>
        <w:spacing w:after="120"/>
        <w:ind w:left="425" w:right="-11"/>
      </w:pPr>
      <w:r w:rsidRPr="00BC413C">
        <w:rPr>
          <w:b/>
          <w:bCs/>
        </w:rPr>
        <w:lastRenderedPageBreak/>
        <w:t>Dans l’onglet AFFECT_RES_1 :</w:t>
      </w:r>
      <w:r w:rsidR="00E664FC">
        <w:rPr>
          <w:b/>
          <w:bCs/>
        </w:rPr>
        <w:t xml:space="preserve"> </w:t>
      </w:r>
      <w:r w:rsidR="00E664FC" w:rsidRPr="00AD460C">
        <w:t xml:space="preserve">la colonne résultat comptable </w:t>
      </w:r>
      <w:r w:rsidR="00AD460C">
        <w:t xml:space="preserve">(A) </w:t>
      </w:r>
      <w:r w:rsidR="00AD460C" w:rsidRPr="00AD460C">
        <w:t xml:space="preserve">est </w:t>
      </w:r>
      <w:r w:rsidR="00E664FC" w:rsidRPr="00AD460C">
        <w:t>préalimentée mais peut être corrigée</w:t>
      </w:r>
      <w:r w:rsidR="00AD460C" w:rsidRPr="00AD460C">
        <w:t>.</w:t>
      </w:r>
      <w:r w:rsidR="00AD460C">
        <w:t xml:space="preserve"> Les reports à nouveau sont repri</w:t>
      </w:r>
      <w:r w:rsidR="00A35D75">
        <w:t>s. A noter que le report à nouveau déficitaire doit être précédé d’un signe « – ».</w:t>
      </w:r>
    </w:p>
    <w:p w14:paraId="39F8D184" w14:textId="0B0E388D" w:rsidR="00BB2AB0" w:rsidRDefault="00AD460C" w:rsidP="00AD460C">
      <w:pPr>
        <w:spacing w:after="120"/>
        <w:ind w:left="425" w:right="-11"/>
        <w:rPr>
          <w:b/>
          <w:bCs/>
        </w:rPr>
      </w:pPr>
      <w:r>
        <w:t>Le résultat à affecter pour l’année 202</w:t>
      </w:r>
      <w:r w:rsidR="000C5E8A">
        <w:t>4</w:t>
      </w:r>
      <w:r>
        <w:t xml:space="preserve"> est donc bien de : 1000 + 0 – 125 = </w:t>
      </w:r>
      <w:r w:rsidRPr="00AD460C">
        <w:rPr>
          <w:b/>
          <w:bCs/>
        </w:rPr>
        <w:t>875</w:t>
      </w:r>
    </w:p>
    <w:p w14:paraId="4BB19F16" w14:textId="70EEDEE6" w:rsidR="003C2D75" w:rsidRDefault="00504026" w:rsidP="00AD460C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16BD5" wp14:editId="4192E371">
                <wp:simplePos x="0" y="0"/>
                <wp:positionH relativeFrom="column">
                  <wp:posOffset>5414554</wp:posOffset>
                </wp:positionH>
                <wp:positionV relativeFrom="paragraph">
                  <wp:posOffset>1012099</wp:posOffset>
                </wp:positionV>
                <wp:extent cx="358445" cy="270663"/>
                <wp:effectExtent l="0" t="0" r="22860" b="15240"/>
                <wp:wrapNone/>
                <wp:docPr id="1061352224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2706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FF915A" id="Ellipse 11" o:spid="_x0000_s1026" style="position:absolute;margin-left:426.35pt;margin-top:79.7pt;width:28.2pt;height:2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" filled="f" strokecolor="#00b050" strokeweight="2pt"/>
            </w:pict>
          </mc:Fallback>
        </mc:AlternateContent>
      </w:r>
      <w:r w:rsidR="000C5E8A" w:rsidRPr="000C5E8A">
        <w:rPr>
          <w:noProof/>
        </w:rPr>
        <w:drawing>
          <wp:inline distT="0" distB="0" distL="0" distR="0" wp14:anchorId="16EA222E" wp14:editId="2F2E05AB">
            <wp:extent cx="6492803" cy="3299746"/>
            <wp:effectExtent l="0" t="0" r="3810" b="0"/>
            <wp:docPr id="1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803" cy="32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D72A" w14:textId="77777777" w:rsidR="003C2D75" w:rsidRDefault="003C2D75" w:rsidP="004F381E">
      <w:pPr>
        <w:ind w:left="426" w:right="-11"/>
      </w:pPr>
    </w:p>
    <w:p w14:paraId="3E5BF74D" w14:textId="359A0A11" w:rsidR="003C2D75" w:rsidRDefault="00AD460C" w:rsidP="004F381E">
      <w:pPr>
        <w:ind w:left="426" w:right="-11"/>
      </w:pPr>
      <w:r>
        <w:t>C</w:t>
      </w:r>
      <w:r w:rsidR="00BC413C">
        <w:t xml:space="preserve">e </w:t>
      </w:r>
      <w:r>
        <w:t>montant « résultat à affecter »</w:t>
      </w:r>
      <w:r w:rsidR="00BC413C">
        <w:t xml:space="preserve"> </w:t>
      </w:r>
      <w:r>
        <w:t>doit ensuite être réparti</w:t>
      </w:r>
      <w:r w:rsidR="00BC413C">
        <w:t xml:space="preserve"> dans les colonnes de droite :</w:t>
      </w:r>
    </w:p>
    <w:p w14:paraId="74244BCC" w14:textId="0F516E84" w:rsidR="00702561" w:rsidRDefault="00702561" w:rsidP="004F381E">
      <w:pPr>
        <w:ind w:left="426" w:right="-11"/>
      </w:pPr>
      <w:r>
        <w:t xml:space="preserve">Un contrôle </w:t>
      </w:r>
      <w:r w:rsidR="00AD460C">
        <w:t xml:space="preserve">rapide </w:t>
      </w:r>
      <w:r>
        <w:t>à droite du tableau, permet de vous assurer que la totalité du résultat à affecter a bien été répartie.</w:t>
      </w:r>
    </w:p>
    <w:p w14:paraId="02A4A7DE" w14:textId="77777777" w:rsidR="00A35D75" w:rsidRDefault="00A35D75" w:rsidP="004F381E">
      <w:pPr>
        <w:ind w:left="426" w:right="-11"/>
      </w:pPr>
    </w:p>
    <w:p w14:paraId="057BD419" w14:textId="1FE55745" w:rsidR="00BC413C" w:rsidRDefault="0012225D" w:rsidP="00AD460C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F0D7" wp14:editId="427E539C">
                <wp:simplePos x="0" y="0"/>
                <wp:positionH relativeFrom="rightMargin">
                  <wp:posOffset>-228600</wp:posOffset>
                </wp:positionH>
                <wp:positionV relativeFrom="paragraph">
                  <wp:posOffset>800191</wp:posOffset>
                </wp:positionV>
                <wp:extent cx="286247" cy="254442"/>
                <wp:effectExtent l="0" t="0" r="19050" b="12700"/>
                <wp:wrapNone/>
                <wp:docPr id="14324049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5444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1CA564" id="Ellipse 1" o:spid="_x0000_s1026" style="position:absolute;margin-left:-18pt;margin-top:63pt;width:22.55pt;height:20.0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" filled="f" strokecolor="#ff5a64 [3215]" strokeweight="2pt">
                <w10:wrap anchorx="margin"/>
              </v:oval>
            </w:pict>
          </mc:Fallback>
        </mc:AlternateContent>
      </w:r>
      <w:r w:rsidR="00192D70" w:rsidRPr="00192D70">
        <w:rPr>
          <w:noProof/>
        </w:rPr>
        <w:drawing>
          <wp:inline distT="0" distB="0" distL="0" distR="0" wp14:anchorId="3C51A89D" wp14:editId="4739E04F">
            <wp:extent cx="6563995" cy="1900555"/>
            <wp:effectExtent l="0" t="0" r="8255" b="4445"/>
            <wp:docPr id="2" name="Image 2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igne, Polic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9ED8D" w14:textId="77777777" w:rsidR="003C2D75" w:rsidRDefault="003C2D75" w:rsidP="004F381E">
      <w:pPr>
        <w:ind w:left="426" w:right="-11"/>
      </w:pPr>
    </w:p>
    <w:p w14:paraId="7BB1B2A3" w14:textId="77777777" w:rsidR="00152714" w:rsidRDefault="00152714" w:rsidP="004F381E">
      <w:pPr>
        <w:ind w:left="426" w:right="-11"/>
      </w:pPr>
    </w:p>
    <w:p w14:paraId="5C0AA5BD" w14:textId="2579A4CD" w:rsidR="003C2D75" w:rsidRPr="003C2D75" w:rsidRDefault="003C2D75" w:rsidP="004F381E">
      <w:pPr>
        <w:pStyle w:val="Paragraphedeliste"/>
        <w:numPr>
          <w:ilvl w:val="0"/>
          <w:numId w:val="7"/>
        </w:numPr>
        <w:ind w:left="426" w:right="-11"/>
        <w:rPr>
          <w:b/>
          <w:bCs/>
          <w:color w:val="2B3BB2" w:themeColor="accent1"/>
        </w:rPr>
      </w:pPr>
      <w:r w:rsidRPr="003C2D75">
        <w:rPr>
          <w:b/>
          <w:bCs/>
          <w:color w:val="2B3BB2" w:themeColor="accent1"/>
        </w:rPr>
        <w:t>Contrôle dans le cadre de données brutes</w:t>
      </w:r>
      <w:r w:rsidR="00702561">
        <w:rPr>
          <w:b/>
          <w:bCs/>
          <w:color w:val="2B3BB2" w:themeColor="accent1"/>
        </w:rPr>
        <w:t xml:space="preserve"> relatif aux budgets B (USLD) et E (EHPAD)</w:t>
      </w:r>
      <w:r w:rsidRPr="003C2D75">
        <w:rPr>
          <w:b/>
          <w:bCs/>
          <w:color w:val="2B3BB2" w:themeColor="accent1"/>
        </w:rPr>
        <w:t> :</w:t>
      </w:r>
    </w:p>
    <w:p w14:paraId="020F0E26" w14:textId="25A92810" w:rsidR="003C2D75" w:rsidRDefault="003C2D75" w:rsidP="004F381E">
      <w:pPr>
        <w:ind w:left="426" w:right="-11"/>
      </w:pPr>
    </w:p>
    <w:p w14:paraId="6C82F31B" w14:textId="31BB29E2" w:rsidR="007D7F26" w:rsidRDefault="00702561" w:rsidP="004F381E">
      <w:pPr>
        <w:ind w:left="426" w:right="-11"/>
      </w:pPr>
      <w:r>
        <w:t>Un</w:t>
      </w:r>
      <w:r w:rsidR="003C2D75">
        <w:t xml:space="preserve"> contrôle vérifie la répartition du résultat comptable global sur les </w:t>
      </w:r>
      <w:r w:rsidR="00D708F2">
        <w:t>différentes</w:t>
      </w:r>
      <w:r w:rsidR="003C2D75">
        <w:t xml:space="preserve"> sections tarifaires. Les résultats comptables des trois sections tarifaires </w:t>
      </w:r>
      <w:r w:rsidR="00142839">
        <w:t>E</w:t>
      </w:r>
      <w:r w:rsidR="003C2D75">
        <w:t xml:space="preserve">_HEB, </w:t>
      </w:r>
      <w:r w:rsidR="00142839">
        <w:t>E</w:t>
      </w:r>
      <w:r w:rsidR="003C2D75">
        <w:t>_DEP</w:t>
      </w:r>
      <w:r w:rsidR="00D708F2">
        <w:t xml:space="preserve">, </w:t>
      </w:r>
      <w:r w:rsidR="00142839">
        <w:t>E</w:t>
      </w:r>
      <w:r w:rsidR="003C2D75">
        <w:t>_SOI</w:t>
      </w:r>
      <w:r w:rsidR="00D708F2">
        <w:t xml:space="preserve"> et E_FUS</w:t>
      </w:r>
      <w:r w:rsidR="003C2D75">
        <w:t xml:space="preserve"> sont additionnés et comparés au résultat global</w:t>
      </w:r>
      <w:r w:rsidR="00883112">
        <w:t xml:space="preserve"> N-1</w:t>
      </w:r>
      <w:r w:rsidR="003C2D75">
        <w:t xml:space="preserve"> </w:t>
      </w:r>
      <w:r w:rsidR="00883112">
        <w:t xml:space="preserve">calculé </w:t>
      </w:r>
      <w:r w:rsidR="003C2D75">
        <w:t xml:space="preserve">dans l’onglet CRA </w:t>
      </w:r>
      <w:r w:rsidR="00142839">
        <w:t xml:space="preserve">E </w:t>
      </w:r>
      <w:r w:rsidR="00883112">
        <w:t>à partir des données de la colonne REALISATION N-1</w:t>
      </w:r>
    </w:p>
    <w:p w14:paraId="6B78DBD8" w14:textId="4AAA790D" w:rsidR="00702561" w:rsidRDefault="00702561" w:rsidP="004F381E">
      <w:pPr>
        <w:spacing w:line="240" w:lineRule="auto"/>
        <w:ind w:left="426" w:right="-11"/>
        <w:jc w:val="left"/>
      </w:pPr>
      <w:r>
        <w:t xml:space="preserve">Exemple : résultat </w:t>
      </w:r>
      <w:r w:rsidR="00883112">
        <w:t xml:space="preserve">comptable </w:t>
      </w:r>
      <w:r>
        <w:t xml:space="preserve">du CRA </w:t>
      </w:r>
      <w:r w:rsidR="00142839">
        <w:t>E</w:t>
      </w:r>
      <w:r>
        <w:t xml:space="preserve"> </w:t>
      </w:r>
      <w:r w:rsidR="00883112">
        <w:t xml:space="preserve">N-1 </w:t>
      </w:r>
      <w:r>
        <w:t>(onglet CTRL) = 1</w:t>
      </w:r>
      <w:r w:rsidR="00142839">
        <w:t>412</w:t>
      </w:r>
      <w:r>
        <w:t xml:space="preserve"> euros</w:t>
      </w:r>
    </w:p>
    <w:p w14:paraId="73401088" w14:textId="1A4A51E2" w:rsidR="0012225D" w:rsidRDefault="0012225D" w:rsidP="004F381E">
      <w:pPr>
        <w:spacing w:line="240" w:lineRule="auto"/>
        <w:ind w:left="426" w:right="-11"/>
        <w:jc w:val="left"/>
      </w:pPr>
      <w:r>
        <w:t>Dans la balance d’entrée 202</w:t>
      </w:r>
      <w:r w:rsidR="00D708F2">
        <w:t>5</w:t>
      </w:r>
      <w:r>
        <w:t>, les reports à nouveau saisis sont :</w:t>
      </w:r>
    </w:p>
    <w:p w14:paraId="38BA4CC5" w14:textId="77936002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0</w:t>
      </w:r>
      <w:r>
        <w:t>41 RAN section hébergement excédentaire = 100 euros</w:t>
      </w:r>
    </w:p>
    <w:p w14:paraId="40F70ECA" w14:textId="670F1CCB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0</w:t>
      </w:r>
      <w:r>
        <w:t>42 RAN section dépendance excédentaire = 15 euros</w:t>
      </w:r>
    </w:p>
    <w:p w14:paraId="25C53861" w14:textId="4A938EE5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9</w:t>
      </w:r>
      <w:r>
        <w:t>43 RAN section soin déficitaire = 27 euros</w:t>
      </w:r>
    </w:p>
    <w:p w14:paraId="69299E0F" w14:textId="3F8C7436" w:rsidR="00883112" w:rsidRDefault="00883112" w:rsidP="004F381E">
      <w:pPr>
        <w:spacing w:line="240" w:lineRule="auto"/>
        <w:ind w:left="426" w:right="-11"/>
        <w:jc w:val="left"/>
      </w:pPr>
    </w:p>
    <w:p w14:paraId="5A496C35" w14:textId="741EF4B8" w:rsidR="007D7F26" w:rsidRDefault="001077E8" w:rsidP="00A35D75">
      <w:pPr>
        <w:spacing w:line="240" w:lineRule="auto"/>
        <w:ind w:left="426" w:right="-1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85EA0" wp14:editId="5308EED5">
                <wp:simplePos x="0" y="0"/>
                <wp:positionH relativeFrom="column">
                  <wp:posOffset>4171645</wp:posOffset>
                </wp:positionH>
                <wp:positionV relativeFrom="paragraph">
                  <wp:posOffset>1826742</wp:posOffset>
                </wp:positionV>
                <wp:extent cx="349498" cy="236855"/>
                <wp:effectExtent l="0" t="0" r="12700" b="10795"/>
                <wp:wrapNone/>
                <wp:docPr id="195113289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2368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70D499D0" id="Ellipse 1" o:spid="_x0000_s1026" style="position:absolute;margin-left:328.5pt;margin-top:143.85pt;width:27.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" filled="f" strokecolor="#ff5a64 [321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D4633" wp14:editId="10D1272E">
                <wp:simplePos x="0" y="0"/>
                <wp:positionH relativeFrom="column">
                  <wp:posOffset>4865751</wp:posOffset>
                </wp:positionH>
                <wp:positionV relativeFrom="paragraph">
                  <wp:posOffset>1188872</wp:posOffset>
                </wp:positionV>
                <wp:extent cx="349498" cy="326003"/>
                <wp:effectExtent l="0" t="0" r="12700" b="17145"/>
                <wp:wrapNone/>
                <wp:docPr id="151419969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3260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715F7F5E" id="Ellipse 1" o:spid="_x0000_s1026" style="position:absolute;margin-left:383.15pt;margin-top:93.6pt;width:27.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" filled="f" strokecolor="#ff5a64 [3215]" strokeweight="2pt"/>
            </w:pict>
          </mc:Fallback>
        </mc:AlternateContent>
      </w:r>
      <w:r w:rsidR="00E63E74">
        <w:rPr>
          <w:noProof/>
        </w:rPr>
        <w:drawing>
          <wp:inline distT="0" distB="0" distL="0" distR="0" wp14:anchorId="633260D5" wp14:editId="7FE62676">
            <wp:extent cx="6447431" cy="2813304"/>
            <wp:effectExtent l="76200" t="76200" r="125095" b="139700"/>
            <wp:docPr id="132569391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9391" name="Image 1" descr="Une image contenant texte, capture d’écran, Parallèle, nombre&#10;&#10;Description générée automatiquement"/>
                    <pic:cNvPicPr/>
                  </pic:nvPicPr>
                  <pic:blipFill rotWithShape="1">
                    <a:blip r:embed="rId11"/>
                    <a:srcRect t="2726" r="5758" b="2285"/>
                    <a:stretch/>
                  </pic:blipFill>
                  <pic:spPr bwMode="auto">
                    <a:xfrm>
                      <a:off x="0" y="0"/>
                      <a:ext cx="6529206" cy="28489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0DFED" w14:textId="311CD888" w:rsidR="00142839" w:rsidRDefault="00142839" w:rsidP="004F381E">
      <w:pPr>
        <w:spacing w:line="240" w:lineRule="auto"/>
        <w:ind w:left="426" w:right="-11"/>
        <w:jc w:val="left"/>
      </w:pPr>
    </w:p>
    <w:p w14:paraId="169EE012" w14:textId="339B7D74" w:rsidR="00702561" w:rsidRDefault="00142839" w:rsidP="004F381E">
      <w:pPr>
        <w:spacing w:line="240" w:lineRule="auto"/>
        <w:ind w:left="426" w:right="-11"/>
        <w:jc w:val="left"/>
      </w:pPr>
      <w:r>
        <w:t>Le contrôle, ci-dessous entouré en vert, vérifie que la somme des résultats comptables des sections tarifaires est égale au résultat global de la colonne réalisation N-1 dans l’onglet CRA_E</w:t>
      </w:r>
      <w:r w:rsidR="00577477">
        <w:t>. Le montant du RAN déficitaire comporte un signe négatif.</w:t>
      </w:r>
    </w:p>
    <w:p w14:paraId="252A7C3A" w14:textId="2DE65C4D" w:rsidR="00A35D75" w:rsidRDefault="00A35D75" w:rsidP="004F381E">
      <w:pPr>
        <w:spacing w:line="240" w:lineRule="auto"/>
        <w:ind w:left="426" w:right="-11"/>
        <w:jc w:val="left"/>
      </w:pPr>
    </w:p>
    <w:p w14:paraId="78979A6F" w14:textId="249F6280" w:rsidR="003C2D75" w:rsidRDefault="00805D48" w:rsidP="00805D48">
      <w:pPr>
        <w:ind w:left="142" w:right="-1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FCE4" wp14:editId="70606C3D">
                <wp:simplePos x="0" y="0"/>
                <wp:positionH relativeFrom="column">
                  <wp:posOffset>2698750</wp:posOffset>
                </wp:positionH>
                <wp:positionV relativeFrom="paragraph">
                  <wp:posOffset>1898650</wp:posOffset>
                </wp:positionV>
                <wp:extent cx="349498" cy="558800"/>
                <wp:effectExtent l="0" t="0" r="12700" b="12700"/>
                <wp:wrapNone/>
                <wp:docPr id="42161863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558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E3D26" id="Ellipse 1" o:spid="_x0000_s1026" style="position:absolute;margin-left:212.5pt;margin-top:149.5pt;width:27.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" filled="f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A34E3B" wp14:editId="1A7E4656">
                <wp:simplePos x="0" y="0"/>
                <wp:positionH relativeFrom="column">
                  <wp:posOffset>2387600</wp:posOffset>
                </wp:positionH>
                <wp:positionV relativeFrom="paragraph">
                  <wp:posOffset>4070350</wp:posOffset>
                </wp:positionV>
                <wp:extent cx="933450" cy="349250"/>
                <wp:effectExtent l="0" t="0" r="1905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9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F23AB" id="Ellipse 7" o:spid="_x0000_s1026" style="position:absolute;margin-left:188pt;margin-top:320.5pt;width:73.5pt;height:2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" filled="f" strokecolor="#151d58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781B1" wp14:editId="136FBA4C">
                <wp:simplePos x="0" y="0"/>
                <wp:positionH relativeFrom="column">
                  <wp:posOffset>5050790</wp:posOffset>
                </wp:positionH>
                <wp:positionV relativeFrom="paragraph">
                  <wp:posOffset>2174875</wp:posOffset>
                </wp:positionV>
                <wp:extent cx="292380" cy="256032"/>
                <wp:effectExtent l="0" t="0" r="12700" b="10795"/>
                <wp:wrapNone/>
                <wp:docPr id="32103174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0" cy="256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8D034" id="Ellipse 1" o:spid="_x0000_s1026" style="position:absolute;margin-left:397.7pt;margin-top:171.25pt;width:23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" filled="f" strokecolor="#ff5a64 [321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8E60A" wp14:editId="709A2567">
                <wp:simplePos x="0" y="0"/>
                <wp:positionH relativeFrom="column">
                  <wp:posOffset>3884295</wp:posOffset>
                </wp:positionH>
                <wp:positionV relativeFrom="paragraph">
                  <wp:posOffset>1925320</wp:posOffset>
                </wp:positionV>
                <wp:extent cx="349498" cy="365760"/>
                <wp:effectExtent l="0" t="0" r="12700" b="15240"/>
                <wp:wrapNone/>
                <wp:docPr id="114966961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5F979" id="Ellipse 1" o:spid="_x0000_s1026" style="position:absolute;margin-left:305.85pt;margin-top:151.6pt;width:27.5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" filled="f" strokecolor="#ff5a64 [3215]" strokeweight="2pt"/>
            </w:pict>
          </mc:Fallback>
        </mc:AlternateContent>
      </w:r>
      <w:r w:rsidRPr="00805D48">
        <w:drawing>
          <wp:inline distT="0" distB="0" distL="0" distR="0" wp14:anchorId="64726C10" wp14:editId="1EF010B3">
            <wp:extent cx="5356628" cy="4314190"/>
            <wp:effectExtent l="0" t="0" r="0" b="0"/>
            <wp:docPr id="6" name="Image 6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nombre, Parallèl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1813" cy="431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7F85" w14:textId="77777777" w:rsidR="003C2D75" w:rsidRDefault="003C2D75" w:rsidP="004F381E">
      <w:pPr>
        <w:ind w:left="426" w:right="-11"/>
      </w:pPr>
    </w:p>
    <w:p w14:paraId="3F5A24DD" w14:textId="3DFC0BDE" w:rsidR="003C2D75" w:rsidRPr="003C2D75" w:rsidRDefault="00152714" w:rsidP="004F381E">
      <w:pPr>
        <w:pStyle w:val="Paragraphedeliste"/>
        <w:numPr>
          <w:ilvl w:val="0"/>
          <w:numId w:val="7"/>
        </w:numPr>
        <w:ind w:left="426" w:right="-11"/>
        <w:rPr>
          <w:b/>
          <w:bCs/>
          <w:color w:val="2B3BB2" w:themeColor="accent1"/>
        </w:rPr>
      </w:pPr>
      <w:r>
        <w:rPr>
          <w:b/>
          <w:bCs/>
          <w:color w:val="2B3BB2" w:themeColor="accent1"/>
        </w:rPr>
        <w:t xml:space="preserve">Comment renseigner le </w:t>
      </w:r>
      <w:r w:rsidR="003C2D75" w:rsidRPr="003C2D75">
        <w:rPr>
          <w:b/>
          <w:bCs/>
          <w:color w:val="2B3BB2" w:themeColor="accent1"/>
        </w:rPr>
        <w:t>résultat à affecter N-1</w:t>
      </w:r>
      <w:r w:rsidR="00C61464">
        <w:rPr>
          <w:b/>
          <w:bCs/>
          <w:color w:val="2B3BB2" w:themeColor="accent1"/>
        </w:rPr>
        <w:t xml:space="preserve"> en N</w:t>
      </w:r>
      <w:r>
        <w:rPr>
          <w:b/>
          <w:bCs/>
          <w:color w:val="2B3BB2" w:themeColor="accent1"/>
        </w:rPr>
        <w:t> ?</w:t>
      </w:r>
    </w:p>
    <w:p w14:paraId="00B1BA03" w14:textId="77777777" w:rsidR="003C2D75" w:rsidRDefault="003C2D75" w:rsidP="004F381E">
      <w:pPr>
        <w:ind w:left="426" w:right="-11"/>
      </w:pPr>
    </w:p>
    <w:p w14:paraId="5A1986FB" w14:textId="06AC7A68" w:rsidR="003C2D75" w:rsidRDefault="003C2D75" w:rsidP="004F381E">
      <w:pPr>
        <w:ind w:left="426" w:right="-11"/>
      </w:pPr>
      <w:r>
        <w:t xml:space="preserve">Le résultat à affecter N-1 est à répartir dans les cellules de droite de l’onglet. </w:t>
      </w:r>
      <w:r w:rsidR="007D7F26">
        <w:t>Un contrôle en dernière colonne vérifie l’affectation exhaustive d</w:t>
      </w:r>
      <w:r w:rsidR="009B1B92">
        <w:t xml:space="preserve">e ce </w:t>
      </w:r>
      <w:r w:rsidR="007D7F26">
        <w:t>résultat.</w:t>
      </w:r>
    </w:p>
    <w:p w14:paraId="65573652" w14:textId="77777777" w:rsidR="00152714" w:rsidRDefault="00152714" w:rsidP="004F381E">
      <w:pPr>
        <w:ind w:left="426" w:right="-11"/>
      </w:pPr>
    </w:p>
    <w:p w14:paraId="40CC293E" w14:textId="77777777" w:rsidR="007D7F26" w:rsidRPr="00E664FC" w:rsidRDefault="007D7F26" w:rsidP="004F381E">
      <w:pPr>
        <w:ind w:left="426" w:right="-11"/>
        <w:rPr>
          <w:u w:val="single"/>
        </w:rPr>
      </w:pPr>
      <w:r w:rsidRPr="00E664FC">
        <w:rPr>
          <w:u w:val="single"/>
        </w:rPr>
        <w:t>Par exemple</w:t>
      </w:r>
      <w:r w:rsidRPr="00385A14">
        <w:t> :</w:t>
      </w:r>
    </w:p>
    <w:p w14:paraId="6E7FA41D" w14:textId="027CD4A0" w:rsidR="007D7F26" w:rsidRDefault="007D7F26" w:rsidP="004F381E">
      <w:pPr>
        <w:ind w:left="426" w:right="-11"/>
      </w:pPr>
      <w:r>
        <w:t xml:space="preserve">Résultat Budget H : </w:t>
      </w:r>
      <w:r w:rsidR="00E664FC">
        <w:t>875</w:t>
      </w:r>
      <w:r>
        <w:t xml:space="preserve"> euros à affecter en report à nouveau</w:t>
      </w:r>
      <w:r w:rsidR="00152714">
        <w:t xml:space="preserve"> excédentaire</w:t>
      </w:r>
      <w:r w:rsidR="00E664FC">
        <w:t>.</w:t>
      </w:r>
    </w:p>
    <w:p w14:paraId="62C03948" w14:textId="77777777" w:rsidR="009B1B92" w:rsidRDefault="009B1B92" w:rsidP="004F381E">
      <w:pPr>
        <w:ind w:left="426" w:right="-11"/>
      </w:pPr>
    </w:p>
    <w:p w14:paraId="79903F90" w14:textId="7AA020D2" w:rsidR="00AB75C1" w:rsidRDefault="007D7F26" w:rsidP="004F381E">
      <w:pPr>
        <w:ind w:left="426" w:right="-11"/>
      </w:pPr>
      <w:r>
        <w:lastRenderedPageBreak/>
        <w:t xml:space="preserve">Résultat </w:t>
      </w:r>
      <w:r w:rsidR="00E664FC">
        <w:t>EHPAD</w:t>
      </w:r>
      <w:r w:rsidR="00AB75C1">
        <w:t> </w:t>
      </w:r>
      <w:r w:rsidR="009B1B92">
        <w:t xml:space="preserve">(E) </w:t>
      </w:r>
      <w:r w:rsidR="00AB75C1">
        <w:t xml:space="preserve">: </w:t>
      </w:r>
    </w:p>
    <w:p w14:paraId="52414B53" w14:textId="3166464C" w:rsidR="007D7F26" w:rsidRDefault="00AB75C1" w:rsidP="00701CFA">
      <w:pPr>
        <w:pStyle w:val="Paragraphedeliste"/>
        <w:ind w:left="426" w:right="-11"/>
      </w:pPr>
      <w:r>
        <w:t xml:space="preserve">Hébergement : </w:t>
      </w:r>
      <w:r w:rsidR="00E664FC">
        <w:t xml:space="preserve">1100 </w:t>
      </w:r>
      <w:r>
        <w:t>euros à affecter </w:t>
      </w:r>
      <w:r w:rsidR="00701CFA">
        <w:t>dont 900 en</w:t>
      </w:r>
      <w:r w:rsidR="00E664FC">
        <w:t xml:space="preserve"> réserve de compensation et </w:t>
      </w:r>
      <w:r w:rsidR="00701CFA">
        <w:t xml:space="preserve">200 en </w:t>
      </w:r>
      <w:r w:rsidR="00E664FC">
        <w:t>RAN excédentaire.</w:t>
      </w:r>
    </w:p>
    <w:p w14:paraId="3FDAB9B2" w14:textId="754DAC92" w:rsidR="00AB75C1" w:rsidRDefault="00AB75C1" w:rsidP="00701CFA">
      <w:pPr>
        <w:pStyle w:val="Paragraphedeliste"/>
        <w:ind w:left="426" w:right="-11"/>
      </w:pPr>
      <w:r>
        <w:t>Dépendance : 4</w:t>
      </w:r>
      <w:r w:rsidR="00E664FC">
        <w:t>15</w:t>
      </w:r>
      <w:r>
        <w:t xml:space="preserve"> euros à affecter</w:t>
      </w:r>
      <w:r w:rsidR="00701CFA">
        <w:t xml:space="preserve">, dont 415 en RAN excédentaire. </w:t>
      </w:r>
    </w:p>
    <w:p w14:paraId="20D681EB" w14:textId="5B4E986D" w:rsidR="00AB75C1" w:rsidRDefault="00AB75C1" w:rsidP="00701CFA">
      <w:pPr>
        <w:pStyle w:val="Paragraphedeliste"/>
        <w:ind w:left="426" w:right="-11"/>
      </w:pPr>
      <w:r>
        <w:t>Soin</w:t>
      </w:r>
      <w:r w:rsidR="00701CFA">
        <w:t>s</w:t>
      </w:r>
      <w:r>
        <w:t xml:space="preserve"> : </w:t>
      </w:r>
      <w:r w:rsidR="00E664FC">
        <w:t>-15</w:t>
      </w:r>
      <w:r>
        <w:t xml:space="preserve"> euros à affecter</w:t>
      </w:r>
      <w:r w:rsidR="00701CFA">
        <w:t>, dont -15</w:t>
      </w:r>
      <w:r>
        <w:t xml:space="preserve"> en RAN</w:t>
      </w:r>
      <w:r w:rsidR="00E664FC">
        <w:t xml:space="preserve"> déficitaire.</w:t>
      </w:r>
    </w:p>
    <w:p w14:paraId="57DE4406" w14:textId="77777777" w:rsidR="007D7F26" w:rsidRDefault="007D7F26" w:rsidP="004F381E">
      <w:pPr>
        <w:ind w:left="426" w:right="-11"/>
      </w:pPr>
    </w:p>
    <w:p w14:paraId="07254384" w14:textId="2D8CE08E" w:rsidR="003C2D75" w:rsidRDefault="004D2240" w:rsidP="004F381E">
      <w:pPr>
        <w:ind w:left="426" w:right="-11"/>
      </w:pPr>
      <w:r>
        <w:t xml:space="preserve">Si les montants ne sont pas correctement ventilés </w:t>
      </w:r>
      <w:r w:rsidR="00C61464">
        <w:sym w:font="Wingdings" w:char="F0E8"/>
      </w:r>
      <w:r w:rsidR="00AB75C1">
        <w:t xml:space="preserve"> le contrôle à droite </w:t>
      </w:r>
      <w:r>
        <w:t xml:space="preserve">affiche </w:t>
      </w:r>
      <w:r w:rsidR="00AB75C1">
        <w:t xml:space="preserve">un </w:t>
      </w:r>
      <w:r w:rsidR="00AB75C1" w:rsidRPr="004D2240">
        <w:rPr>
          <w:b/>
          <w:bCs/>
          <w:color w:val="FF0000"/>
        </w:rPr>
        <w:t>KO</w:t>
      </w:r>
      <w:r w:rsidR="00C61464">
        <w:t>.</w:t>
      </w:r>
    </w:p>
    <w:p w14:paraId="088943AC" w14:textId="77777777" w:rsidR="00C61464" w:rsidRDefault="00C61464" w:rsidP="004F381E">
      <w:pPr>
        <w:ind w:left="426" w:right="-11"/>
      </w:pPr>
    </w:p>
    <w:p w14:paraId="2C75649F" w14:textId="0DD38D26" w:rsidR="00C61464" w:rsidRDefault="00385A14" w:rsidP="009B1B92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3054C" wp14:editId="664E5D0F">
                <wp:simplePos x="0" y="0"/>
                <wp:positionH relativeFrom="column">
                  <wp:posOffset>6350000</wp:posOffset>
                </wp:positionH>
                <wp:positionV relativeFrom="paragraph">
                  <wp:posOffset>678815</wp:posOffset>
                </wp:positionV>
                <wp:extent cx="359410" cy="1606550"/>
                <wp:effectExtent l="0" t="0" r="21590" b="12700"/>
                <wp:wrapNone/>
                <wp:docPr id="90501256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606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84171" id="Ellipse 5" o:spid="_x0000_s1026" style="position:absolute;margin-left:500pt;margin-top:53.45pt;width:28.3pt;height:1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" filled="f" strokecolor="#ff5a64 [3215]" strokeweight="2pt"/>
            </w:pict>
          </mc:Fallback>
        </mc:AlternateContent>
      </w:r>
      <w:r w:rsidR="00EB3C9C" w:rsidRPr="00EB3C9C">
        <w:drawing>
          <wp:inline distT="0" distB="0" distL="0" distR="0" wp14:anchorId="07DA967E" wp14:editId="57FF0C74">
            <wp:extent cx="6563995" cy="2383155"/>
            <wp:effectExtent l="76200" t="76200" r="141605" b="131445"/>
            <wp:docPr id="8" name="Image 8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lign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23831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C8733D" w14:textId="7C7148DE" w:rsidR="00C61464" w:rsidRDefault="00560820" w:rsidP="00EF177D">
      <w:pPr>
        <w:spacing w:before="120"/>
        <w:ind w:left="425" w:right="-11"/>
      </w:pPr>
      <w:r>
        <w:t>Le</w:t>
      </w:r>
      <w:r w:rsidR="004D2240">
        <w:t>s</w:t>
      </w:r>
      <w:r>
        <w:t xml:space="preserve"> montant</w:t>
      </w:r>
      <w:r w:rsidR="004D2240">
        <w:t>s</w:t>
      </w:r>
      <w:r>
        <w:t xml:space="preserve"> sur les colonnes </w:t>
      </w:r>
      <w:r w:rsidR="00A35D75">
        <w:t xml:space="preserve">des </w:t>
      </w:r>
      <w:r>
        <w:t>compte</w:t>
      </w:r>
      <w:r w:rsidR="00A35D75">
        <w:t>s</w:t>
      </w:r>
      <w:r>
        <w:t xml:space="preserve"> 110 et compte 119 correspond</w:t>
      </w:r>
      <w:r w:rsidR="004D2240">
        <w:t>ent</w:t>
      </w:r>
      <w:r>
        <w:t xml:space="preserve"> aux soldes des comptes </w:t>
      </w:r>
      <w:r w:rsidR="004D2240">
        <w:t xml:space="preserve">des RAN </w:t>
      </w:r>
      <w:r>
        <w:t>au 31/12/N</w:t>
      </w:r>
      <w:r w:rsidR="00504026">
        <w:t>.</w:t>
      </w:r>
    </w:p>
    <w:p w14:paraId="2E00726A" w14:textId="77777777" w:rsidR="00EE7BDE" w:rsidRDefault="00EE7BDE" w:rsidP="004F381E">
      <w:pPr>
        <w:ind w:left="426" w:right="-11"/>
      </w:pPr>
    </w:p>
    <w:p w14:paraId="383CDD09" w14:textId="4887B4AF" w:rsidR="00152714" w:rsidRPr="00BB2AB0" w:rsidRDefault="00152714" w:rsidP="00152714">
      <w:pPr>
        <w:pStyle w:val="ATIHSous-titreNote"/>
        <w:numPr>
          <w:ilvl w:val="0"/>
          <w:numId w:val="6"/>
        </w:numPr>
        <w:ind w:left="426" w:right="-11"/>
        <w:rPr>
          <w:sz w:val="22"/>
          <w:szCs w:val="14"/>
        </w:rPr>
      </w:pPr>
      <w:r w:rsidRPr="00BB2AB0">
        <w:rPr>
          <w:sz w:val="22"/>
          <w:szCs w:val="14"/>
        </w:rPr>
        <w:t>Onglet AFFECT_RES_</w:t>
      </w:r>
      <w:r>
        <w:rPr>
          <w:sz w:val="22"/>
          <w:szCs w:val="14"/>
        </w:rPr>
        <w:t>2</w:t>
      </w:r>
      <w:r w:rsidRPr="00BB2AB0">
        <w:rPr>
          <w:sz w:val="22"/>
          <w:szCs w:val="14"/>
        </w:rPr>
        <w:t> : affectation du résultat N au cours de l’année N</w:t>
      </w:r>
      <w:r>
        <w:rPr>
          <w:sz w:val="22"/>
          <w:szCs w:val="14"/>
        </w:rPr>
        <w:t>+1</w:t>
      </w:r>
    </w:p>
    <w:p w14:paraId="7E0C5FA8" w14:textId="77777777" w:rsidR="004D2240" w:rsidRPr="00EF177D" w:rsidRDefault="004D2240" w:rsidP="004D2240">
      <w:pPr>
        <w:pStyle w:val="Paragraphedeliste"/>
        <w:ind w:left="426" w:right="-11"/>
        <w:rPr>
          <w:b/>
          <w:bCs/>
          <w:color w:val="2B3BB2" w:themeColor="accent1"/>
          <w:sz w:val="10"/>
          <w:szCs w:val="10"/>
        </w:rPr>
      </w:pPr>
    </w:p>
    <w:p w14:paraId="371071D4" w14:textId="0DF3BFB3" w:rsidR="00C61464" w:rsidRDefault="00C61464" w:rsidP="004F381E">
      <w:pPr>
        <w:ind w:left="426" w:right="-11"/>
      </w:pPr>
      <w:r w:rsidRPr="00C61464">
        <w:t>Ce</w:t>
      </w:r>
      <w:r w:rsidR="00AF4841">
        <w:t xml:space="preserve"> deuxième</w:t>
      </w:r>
      <w:r w:rsidRPr="00C61464">
        <w:t xml:space="preserve"> onglet permet d’alimenter les tableaux réglementaires </w:t>
      </w:r>
      <w:r w:rsidR="00A92229" w:rsidRPr="00AF4841">
        <w:rPr>
          <w:b/>
          <w:bCs/>
        </w:rPr>
        <w:t>D3</w:t>
      </w:r>
      <w:r w:rsidR="00A92229">
        <w:t xml:space="preserve"> et</w:t>
      </w:r>
      <w:r w:rsidRPr="00C61464">
        <w:t xml:space="preserve"> </w:t>
      </w:r>
      <w:r w:rsidRPr="00AF4841">
        <w:rPr>
          <w:b/>
          <w:bCs/>
        </w:rPr>
        <w:t>D5</w:t>
      </w:r>
      <w:r w:rsidR="00385A14">
        <w:t>.</w:t>
      </w:r>
      <w:r w:rsidR="00504026">
        <w:t xml:space="preserve"> </w:t>
      </w:r>
      <w:r w:rsidR="00ED3E37">
        <w:t>Les résultats comptables</w:t>
      </w:r>
      <w:r w:rsidR="00AF4841">
        <w:t xml:space="preserve"> pour l’année N</w:t>
      </w:r>
      <w:r w:rsidR="00ED3E37">
        <w:t xml:space="preserve"> sont </w:t>
      </w:r>
      <w:r w:rsidR="00AF4841">
        <w:t>issus</w:t>
      </w:r>
      <w:r w:rsidR="00ED3E37">
        <w:t xml:space="preserve"> des onglets </w:t>
      </w:r>
      <w:r w:rsidR="00AF4841">
        <w:t>CRP</w:t>
      </w:r>
      <w:r w:rsidR="00504026">
        <w:t xml:space="preserve"> H et </w:t>
      </w:r>
      <w:r w:rsidR="00ED3E37">
        <w:t>CRA.</w:t>
      </w:r>
    </w:p>
    <w:p w14:paraId="4B9012B7" w14:textId="77777777" w:rsidR="00AF4841" w:rsidRDefault="00AF4841" w:rsidP="004F381E">
      <w:pPr>
        <w:ind w:left="426" w:right="-11"/>
      </w:pPr>
    </w:p>
    <w:p w14:paraId="19AB4756" w14:textId="68B3B269" w:rsidR="00385A14" w:rsidRDefault="00A35D75" w:rsidP="00A35D75">
      <w:pPr>
        <w:ind w:left="426" w:right="-11"/>
      </w:pPr>
      <w:r w:rsidRPr="00A35D75">
        <w:rPr>
          <w:b/>
          <w:bCs/>
        </w:rPr>
        <w:t>Ex :</w:t>
      </w:r>
      <w:r>
        <w:t xml:space="preserve"> </w:t>
      </w:r>
      <w:r w:rsidR="00385A14">
        <w:t xml:space="preserve">Le résultat comptable </w:t>
      </w:r>
      <w:r w:rsidR="00AF4841">
        <w:t>202</w:t>
      </w:r>
      <w:r w:rsidR="00231F61">
        <w:t>5</w:t>
      </w:r>
      <w:r w:rsidR="00AF4841">
        <w:t xml:space="preserve"> pour le</w:t>
      </w:r>
      <w:r w:rsidR="00385A14">
        <w:t xml:space="preserve"> budget H est de 15</w:t>
      </w:r>
      <w:r w:rsidR="00AF4841">
        <w:t>.</w:t>
      </w:r>
      <w:r w:rsidR="00385A14">
        <w:t>000</w:t>
      </w:r>
      <w:r>
        <w:t xml:space="preserve"> euros</w:t>
      </w:r>
      <w:r w:rsidR="00FD0C9F">
        <w:t xml:space="preserve"> auquel on</w:t>
      </w:r>
      <w:r>
        <w:t xml:space="preserve"> ajoute </w:t>
      </w:r>
      <w:r w:rsidR="00385A14">
        <w:t xml:space="preserve">le RAN </w:t>
      </w:r>
      <w:r w:rsidR="00AF4841">
        <w:t xml:space="preserve">au </w:t>
      </w:r>
      <w:r w:rsidR="00385A14">
        <w:t>31/12/2024</w:t>
      </w:r>
      <w:r>
        <w:t xml:space="preserve"> </w:t>
      </w:r>
      <w:r w:rsidR="00FD0C9F">
        <w:t>(alimenté par le solde de la balance, onglet « bilan_classe_1)</w:t>
      </w:r>
      <w:r w:rsidR="004D4070">
        <w:t xml:space="preserve"> </w:t>
      </w:r>
      <w:r>
        <w:t>afin d’obtenir le résultat à affecter</w:t>
      </w:r>
      <w:r w:rsidR="00385A14">
        <w:t>.</w:t>
      </w:r>
    </w:p>
    <w:p w14:paraId="5C13694F" w14:textId="16F9BD08" w:rsidR="00385A14" w:rsidRDefault="00FD0C9F" w:rsidP="004F381E">
      <w:pPr>
        <w:ind w:left="426" w:right="-11"/>
      </w:pPr>
      <w:r>
        <w:t>R</w:t>
      </w:r>
      <w:r w:rsidR="00385A14">
        <w:t xml:space="preserve">ésultat à affecter </w:t>
      </w:r>
      <w:r>
        <w:t>202</w:t>
      </w:r>
      <w:r w:rsidR="00231F61">
        <w:t>5</w:t>
      </w:r>
      <w:r>
        <w:t xml:space="preserve"> =</w:t>
      </w:r>
      <w:r w:rsidR="00385A14">
        <w:t xml:space="preserve"> 15</w:t>
      </w:r>
      <w:r w:rsidR="00AF4841">
        <w:t>.</w:t>
      </w:r>
      <w:r w:rsidR="00385A14">
        <w:t>000</w:t>
      </w:r>
      <w:r w:rsidR="00AF4841">
        <w:t xml:space="preserve"> </w:t>
      </w:r>
      <w:r w:rsidR="00385A14">
        <w:t>+</w:t>
      </w:r>
      <w:r w:rsidR="00AF4841">
        <w:t xml:space="preserve"> </w:t>
      </w:r>
      <w:r w:rsidR="00385A14">
        <w:t>875 = 15</w:t>
      </w:r>
      <w:r w:rsidR="00504026">
        <w:t xml:space="preserve"> </w:t>
      </w:r>
      <w:r w:rsidR="00385A14">
        <w:t>875 euros.</w:t>
      </w:r>
    </w:p>
    <w:p w14:paraId="666E0206" w14:textId="77777777" w:rsidR="004D4070" w:rsidRDefault="004D4070" w:rsidP="004F381E">
      <w:pPr>
        <w:ind w:left="426" w:right="-11"/>
      </w:pPr>
    </w:p>
    <w:p w14:paraId="5E3EE3B2" w14:textId="5AA77CDD" w:rsidR="00385A14" w:rsidRDefault="00385A14" w:rsidP="004F381E">
      <w:pPr>
        <w:ind w:left="426" w:right="-11"/>
      </w:pPr>
      <w:r w:rsidRPr="00FD0C9F">
        <w:t>Les</w:t>
      </w:r>
      <w:r w:rsidRPr="00FD0C9F">
        <w:rPr>
          <w:b/>
          <w:bCs/>
        </w:rPr>
        <w:t xml:space="preserve"> </w:t>
      </w:r>
      <w:r w:rsidRPr="00FD0C9F">
        <w:rPr>
          <w:b/>
          <w:bCs/>
          <w:color w:val="2B3BB2" w:themeColor="accent1"/>
        </w:rPr>
        <w:t>résultats comptables par sections tarifaires</w:t>
      </w:r>
      <w:r w:rsidRPr="00FD0C9F">
        <w:rPr>
          <w:color w:val="2B3BB2" w:themeColor="accent1"/>
        </w:rPr>
        <w:t xml:space="preserve"> </w:t>
      </w:r>
      <w:r>
        <w:t xml:space="preserve">sont à </w:t>
      </w:r>
      <w:r w:rsidR="00AF4841">
        <w:t>renseigner</w:t>
      </w:r>
      <w:r>
        <w:t xml:space="preserve"> par l’établissement (la donnée n’est pas disponible </w:t>
      </w:r>
      <w:r w:rsidR="00AF4841">
        <w:t>en cas de saisie au global du budget E</w:t>
      </w:r>
      <w:r>
        <w:t>).</w:t>
      </w:r>
    </w:p>
    <w:p w14:paraId="12E905D6" w14:textId="77777777" w:rsidR="004D4070" w:rsidRDefault="004D4070" w:rsidP="004F381E">
      <w:pPr>
        <w:ind w:left="426" w:right="-11"/>
      </w:pPr>
    </w:p>
    <w:p w14:paraId="3F9DBB78" w14:textId="332B180D" w:rsidR="00385A14" w:rsidRDefault="00385A14" w:rsidP="004F381E">
      <w:pPr>
        <w:ind w:left="426" w:right="-11"/>
      </w:pPr>
      <w:r>
        <w:t xml:space="preserve">Le </w:t>
      </w:r>
      <w:r w:rsidRPr="00FD0C9F">
        <w:rPr>
          <w:b/>
          <w:bCs/>
          <w:color w:val="00B050"/>
        </w:rPr>
        <w:t>contrôle</w:t>
      </w:r>
      <w:r>
        <w:t xml:space="preserve"> permet de vérifier que la somme de ces résultats est égale au résultat global de l’onglet CRA E.</w:t>
      </w:r>
    </w:p>
    <w:p w14:paraId="27FCD2DD" w14:textId="77777777" w:rsidR="00385A14" w:rsidRPr="00A81B4E" w:rsidRDefault="00385A14" w:rsidP="004F381E">
      <w:pPr>
        <w:ind w:left="426" w:right="-11"/>
        <w:rPr>
          <w:sz w:val="6"/>
          <w:szCs w:val="6"/>
        </w:rPr>
      </w:pPr>
    </w:p>
    <w:p w14:paraId="70362D7D" w14:textId="5C4A3EA1" w:rsidR="00A92229" w:rsidRDefault="00437EC8" w:rsidP="00F4186B">
      <w:pPr>
        <w:ind w:left="284" w:right="-11"/>
        <w:jc w:val="center"/>
      </w:pPr>
      <w:r w:rsidRPr="00FD0C9F">
        <w:rPr>
          <w:noProof/>
          <w:color w:val="2B3BB2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AD12B" wp14:editId="58E4286F">
                <wp:simplePos x="0" y="0"/>
                <wp:positionH relativeFrom="column">
                  <wp:posOffset>2876550</wp:posOffset>
                </wp:positionH>
                <wp:positionV relativeFrom="paragraph">
                  <wp:posOffset>1172845</wp:posOffset>
                </wp:positionV>
                <wp:extent cx="431800" cy="508000"/>
                <wp:effectExtent l="0" t="0" r="25400" b="25400"/>
                <wp:wrapNone/>
                <wp:docPr id="981938054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0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947D2" id="Ellipse 9" o:spid="_x0000_s1026" style="position:absolute;margin-left:226.5pt;margin-top:92.35pt;width:34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" filled="f" strokecolor="#2b3bb2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AA783" wp14:editId="4B89D1BB">
                <wp:simplePos x="0" y="0"/>
                <wp:positionH relativeFrom="column">
                  <wp:posOffset>488950</wp:posOffset>
                </wp:positionH>
                <wp:positionV relativeFrom="paragraph">
                  <wp:posOffset>1757045</wp:posOffset>
                </wp:positionV>
                <wp:extent cx="3086100" cy="190500"/>
                <wp:effectExtent l="0" t="0" r="19050" b="19050"/>
                <wp:wrapNone/>
                <wp:docPr id="1859706984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82978" id="Rectangle : coins arrondis 10" o:spid="_x0000_s1026" style="position:absolute;margin-left:38.5pt;margin-top:138.35pt;width:243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" filled="f" strokecolor="#00b050" strokeweight="2pt"/>
            </w:pict>
          </mc:Fallback>
        </mc:AlternateContent>
      </w:r>
      <w:r w:rsidR="00F4186B" w:rsidRPr="00F4186B">
        <w:rPr>
          <w:noProof/>
        </w:rPr>
        <w:drawing>
          <wp:inline distT="0" distB="0" distL="0" distR="0" wp14:anchorId="376CBF62" wp14:editId="13C06BEC">
            <wp:extent cx="5693914" cy="2711450"/>
            <wp:effectExtent l="0" t="0" r="2540" b="0"/>
            <wp:docPr id="3" name="Image 3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nombre, Parallèl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2983" cy="27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05F6" w14:textId="77777777" w:rsidR="00385A14" w:rsidRDefault="00385A14" w:rsidP="004F381E">
      <w:pPr>
        <w:ind w:left="426" w:right="-11"/>
      </w:pPr>
    </w:p>
    <w:p w14:paraId="6E7934F9" w14:textId="77777777" w:rsidR="004D4070" w:rsidRDefault="004D4070" w:rsidP="004F381E">
      <w:pPr>
        <w:ind w:left="426" w:right="-11"/>
      </w:pPr>
    </w:p>
    <w:p w14:paraId="0789495A" w14:textId="77777777" w:rsidR="004D4070" w:rsidRDefault="004D4070" w:rsidP="004F381E">
      <w:pPr>
        <w:ind w:left="426" w:right="-11"/>
      </w:pPr>
    </w:p>
    <w:p w14:paraId="40FFD216" w14:textId="77777777" w:rsidR="004D4070" w:rsidRDefault="004D4070" w:rsidP="004F381E">
      <w:pPr>
        <w:ind w:left="426" w:right="-11"/>
      </w:pPr>
    </w:p>
    <w:p w14:paraId="65E2C583" w14:textId="67528B16" w:rsidR="004D4070" w:rsidRDefault="00385A14" w:rsidP="004F381E">
      <w:pPr>
        <w:ind w:left="426" w:right="-11"/>
      </w:pPr>
      <w:r>
        <w:t xml:space="preserve">Ces résultats sont ensuite </w:t>
      </w:r>
      <w:r w:rsidR="00AF4841">
        <w:t xml:space="preserve">à </w:t>
      </w:r>
      <w:r>
        <w:t>affect</w:t>
      </w:r>
      <w:r w:rsidR="00AF4841">
        <w:t>er</w:t>
      </w:r>
      <w:r>
        <w:t xml:space="preserve"> </w:t>
      </w:r>
      <w:r w:rsidR="004D4070">
        <w:t xml:space="preserve">dans la partie droite du tableau : </w:t>
      </w:r>
    </w:p>
    <w:p w14:paraId="14C9A41E" w14:textId="029002BC" w:rsidR="00385A14" w:rsidRDefault="004D4070" w:rsidP="004F381E">
      <w:pPr>
        <w:ind w:left="426" w:right="-11"/>
      </w:pPr>
      <w:r>
        <w:t>Ex : En RAN excédentaire pour les</w:t>
      </w:r>
      <w:r w:rsidR="00A81B4E">
        <w:t xml:space="preserve"> section</w:t>
      </w:r>
      <w:r>
        <w:t>s</w:t>
      </w:r>
      <w:r w:rsidR="00A81B4E">
        <w:t xml:space="preserve"> hébergement et dépendance, et </w:t>
      </w:r>
      <w:r>
        <w:t>en</w:t>
      </w:r>
      <w:r w:rsidR="00A81B4E">
        <w:t xml:space="preserve"> report </w:t>
      </w:r>
      <w:r w:rsidR="00385A14">
        <w:t>déficitaire (avec un signe -)</w:t>
      </w:r>
      <w:r w:rsidR="00A81B4E">
        <w:t xml:space="preserve"> pour la section soins</w:t>
      </w:r>
      <w:r w:rsidR="00385A14">
        <w:t xml:space="preserve">. </w:t>
      </w:r>
      <w:r w:rsidR="00385A14" w:rsidRPr="004D4070">
        <w:rPr>
          <w:b/>
          <w:bCs/>
          <w:color w:val="00B050"/>
        </w:rPr>
        <w:t>Le contrôle en fin de ligne</w:t>
      </w:r>
      <w:r w:rsidR="00385A14" w:rsidRPr="004D4070">
        <w:rPr>
          <w:color w:val="00B050"/>
        </w:rPr>
        <w:t xml:space="preserve"> </w:t>
      </w:r>
      <w:r w:rsidR="00385A14">
        <w:t xml:space="preserve">permet de </w:t>
      </w:r>
      <w:r w:rsidR="00A81B4E">
        <w:t>s’assurer</w:t>
      </w:r>
      <w:r w:rsidR="00385A14">
        <w:t xml:space="preserve"> que l’affectation est </w:t>
      </w:r>
      <w:r w:rsidR="00A81B4E">
        <w:t>« OK »</w:t>
      </w:r>
      <w:r w:rsidR="00385A14">
        <w:t>.</w:t>
      </w:r>
    </w:p>
    <w:p w14:paraId="162C8DD6" w14:textId="77777777" w:rsidR="00560820" w:rsidRPr="00A81B4E" w:rsidRDefault="00560820" w:rsidP="004F381E">
      <w:pPr>
        <w:ind w:left="426" w:right="-11"/>
        <w:rPr>
          <w:sz w:val="6"/>
          <w:szCs w:val="6"/>
        </w:rPr>
      </w:pPr>
    </w:p>
    <w:p w14:paraId="648E2E8E" w14:textId="34BAF183" w:rsidR="00560820" w:rsidRDefault="00CE47A9" w:rsidP="00A81B4E">
      <w:pPr>
        <w:ind w:left="284" w:right="-11"/>
        <w:jc w:val="left"/>
      </w:pPr>
      <w:r w:rsidRPr="00CE47A9">
        <w:rPr>
          <w:noProof/>
        </w:rPr>
        <w:drawing>
          <wp:inline distT="0" distB="0" distL="0" distR="0" wp14:anchorId="02D00CDB" wp14:editId="7C975AC6">
            <wp:extent cx="6368143" cy="3252761"/>
            <wp:effectExtent l="57150" t="76200" r="109220" b="119380"/>
            <wp:docPr id="4" name="Image 4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arallèle, nombr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7731" cy="3257658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88C505" w14:textId="77777777" w:rsidR="004D4070" w:rsidRDefault="004D4070" w:rsidP="004F381E">
      <w:pPr>
        <w:ind w:left="426" w:right="-11"/>
      </w:pPr>
    </w:p>
    <w:p w14:paraId="43E7527B" w14:textId="2A57865F" w:rsidR="00554946" w:rsidRDefault="00554946" w:rsidP="004F381E">
      <w:pPr>
        <w:ind w:left="426" w:right="-11"/>
      </w:pPr>
    </w:p>
    <w:p w14:paraId="7ACAB151" w14:textId="0345E7BB" w:rsidR="00AA5615" w:rsidRDefault="00AA5615" w:rsidP="004F381E">
      <w:pPr>
        <w:ind w:left="426" w:right="-11"/>
      </w:pPr>
    </w:p>
    <w:p w14:paraId="2BD7A89B" w14:textId="77777777" w:rsidR="00AA5615" w:rsidRDefault="00AA5615" w:rsidP="004F381E">
      <w:pPr>
        <w:ind w:left="426" w:right="-11"/>
      </w:pPr>
    </w:p>
    <w:p w14:paraId="00F520E2" w14:textId="118E6A6F" w:rsidR="00554946" w:rsidRDefault="00554946" w:rsidP="00554946">
      <w:pPr>
        <w:pStyle w:val="ATIHSous-titreNote"/>
        <w:numPr>
          <w:ilvl w:val="0"/>
          <w:numId w:val="6"/>
        </w:numPr>
        <w:ind w:left="426" w:right="-11"/>
        <w:rPr>
          <w:sz w:val="22"/>
          <w:szCs w:val="14"/>
        </w:rPr>
      </w:pPr>
      <w:r w:rsidRPr="00554946">
        <w:rPr>
          <w:sz w:val="22"/>
          <w:szCs w:val="14"/>
        </w:rPr>
        <w:t>Saisie du résultat des budgets B (USLD) et E (EHPAD)</w:t>
      </w:r>
    </w:p>
    <w:p w14:paraId="537854ED" w14:textId="77777777" w:rsidR="00554946" w:rsidRDefault="00554946" w:rsidP="00554946"/>
    <w:p w14:paraId="6132E9DA" w14:textId="5F01AF58" w:rsidR="00554946" w:rsidRDefault="00554946" w:rsidP="00554946">
      <w:pPr>
        <w:ind w:left="426"/>
      </w:pPr>
      <w:r>
        <w:t>Conformément au cadre réglementaire publié au journal officiel, l’affectation du résultat des EHPAD et des USLD doit être réalisée par sections tarifaires.</w:t>
      </w:r>
    </w:p>
    <w:p w14:paraId="09E6F6AD" w14:textId="79DBF9B4" w:rsidR="00554946" w:rsidRDefault="00554946" w:rsidP="00554946">
      <w:pPr>
        <w:ind w:left="426"/>
      </w:pPr>
      <w:r>
        <w:t xml:space="preserve">A partir du compte financier 2025, </w:t>
      </w:r>
      <w:r w:rsidR="00657207">
        <w:t xml:space="preserve">les établissements participant à l’expérimentation de fusion des sections dépendance et soins </w:t>
      </w:r>
      <w:r w:rsidR="009C0549">
        <w:t>pourront utiliser</w:t>
      </w:r>
      <w:r w:rsidR="00657207">
        <w:t xml:space="preserve"> la section fusionnée dépendance et soins.</w:t>
      </w:r>
    </w:p>
    <w:p w14:paraId="1C1AC471" w14:textId="77777777" w:rsidR="00657207" w:rsidRPr="00554946" w:rsidRDefault="00657207" w:rsidP="00554946">
      <w:pPr>
        <w:ind w:left="426"/>
      </w:pPr>
    </w:p>
    <w:p w14:paraId="3D424EB6" w14:textId="77777777" w:rsidR="00554946" w:rsidRDefault="00554946" w:rsidP="004F381E">
      <w:pPr>
        <w:ind w:left="426" w:right="-11"/>
      </w:pPr>
    </w:p>
    <w:p w14:paraId="48D82579" w14:textId="7A7D8ACA" w:rsidR="001B40E4" w:rsidRDefault="00385A14" w:rsidP="004F381E">
      <w:pPr>
        <w:ind w:left="426" w:right="-11"/>
      </w:pPr>
      <w:r>
        <w:t>L’équipe Campagnes Financières de l’ATIH est disponible pour toute question complémentaire, à l’adresse</w:t>
      </w:r>
      <w:r w:rsidR="001B40E4">
        <w:t> :</w:t>
      </w:r>
    </w:p>
    <w:p w14:paraId="59EC9DD6" w14:textId="0913E5DC" w:rsidR="00A775A2" w:rsidRDefault="00437EC8" w:rsidP="004F381E">
      <w:pPr>
        <w:ind w:left="426" w:right="-11"/>
      </w:pPr>
      <w:hyperlink r:id="rId16" w:history="1">
        <w:r w:rsidR="00A775A2">
          <w:rPr>
            <w:rStyle w:val="Lienhypertexte"/>
            <w:sz w:val="20"/>
          </w:rPr>
          <w:t>Support utilisateur Compte financier</w:t>
        </w:r>
      </w:hyperlink>
    </w:p>
    <w:sectPr w:rsidR="00A775A2" w:rsidSect="00387146">
      <w:footerReference w:type="default" r:id="rId17"/>
      <w:headerReference w:type="first" r:id="rId18"/>
      <w:footerReference w:type="first" r:id="rId19"/>
      <w:pgSz w:w="11906" w:h="16838" w:code="9"/>
      <w:pgMar w:top="720" w:right="849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26B0" w14:textId="77777777" w:rsidR="000C1C14" w:rsidRDefault="000C1C14" w:rsidP="009D3522">
      <w:r>
        <w:separator/>
      </w:r>
    </w:p>
  </w:endnote>
  <w:endnote w:type="continuationSeparator" w:id="0">
    <w:p w14:paraId="4DB35FC3" w14:textId="77777777" w:rsidR="000C1C14" w:rsidRDefault="000C1C14" w:rsidP="009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B864" w14:textId="58D60F75" w:rsidR="005C3EF1" w:rsidRDefault="00542DF0" w:rsidP="005C3EF1">
    <w:pPr>
      <w:pStyle w:val="Pieddepage"/>
      <w:tabs>
        <w:tab w:val="center" w:pos="4253"/>
        <w:tab w:val="right" w:pos="8505"/>
      </w:tabs>
      <w:ind w:left="-1247"/>
      <w:jc w:val="center"/>
    </w:pPr>
    <w:r w:rsidRPr="00542DF0">
      <w:rPr>
        <w:b/>
        <w:bCs/>
      </w:rPr>
      <w:fldChar w:fldCharType="begin"/>
    </w:r>
    <w:r w:rsidRPr="00542DF0">
      <w:rPr>
        <w:b/>
        <w:bCs/>
      </w:rPr>
      <w:instrText xml:space="preserve"> STYLEREF  "ATIH_Titre </w:instrText>
    </w:r>
    <w:r w:rsidR="00AD702B">
      <w:rPr>
        <w:b/>
        <w:bCs/>
      </w:rPr>
      <w:instrText>Note</w:instrText>
    </w:r>
    <w:r w:rsidRPr="00542DF0">
      <w:rPr>
        <w:b/>
        <w:bCs/>
      </w:rPr>
      <w:instrText xml:space="preserve">"  \* CHARFORMAT </w:instrText>
    </w:r>
    <w:r w:rsidRPr="00542DF0">
      <w:rPr>
        <w:b/>
        <w:bCs/>
      </w:rPr>
      <w:fldChar w:fldCharType="separate"/>
    </w:r>
    <w:r w:rsidR="00437EC8">
      <w:rPr>
        <w:b/>
        <w:bCs/>
        <w:noProof/>
      </w:rPr>
      <w:t>Fiche technique – Affectation du résultat (CF)</w:t>
    </w:r>
    <w:r w:rsidRPr="00542DF0">
      <w:rPr>
        <w:b/>
        <w:bCs/>
      </w:rPr>
      <w:fldChar w:fldCharType="end"/>
    </w:r>
  </w:p>
  <w:p w14:paraId="702C301B" w14:textId="040AD08E" w:rsidR="00542DF0" w:rsidRDefault="00542DF0" w:rsidP="005C3EF1">
    <w:pPr>
      <w:pStyle w:val="Pieddepage"/>
      <w:tabs>
        <w:tab w:val="center" w:pos="4253"/>
        <w:tab w:val="right" w:pos="8505"/>
      </w:tabs>
      <w:ind w:left="-1247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  <w:r w:rsidR="001207EE">
      <w:rPr>
        <w:rStyle w:val="Numrodepag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7FC5" w14:textId="6DEFA60B" w:rsidR="00B53B5D" w:rsidRDefault="00A11C49" w:rsidP="00B53B5D">
    <w:pPr>
      <w:pStyle w:val="Pieddepage"/>
      <w:tabs>
        <w:tab w:val="center" w:pos="4253"/>
        <w:tab w:val="right" w:pos="8505"/>
      </w:tabs>
    </w:pPr>
    <w:r w:rsidRPr="00542DF0">
      <w:rPr>
        <w:b/>
        <w:bCs/>
      </w:rPr>
      <w:fldChar w:fldCharType="begin"/>
    </w:r>
    <w:r w:rsidRPr="00542DF0">
      <w:rPr>
        <w:b/>
        <w:bCs/>
      </w:rPr>
      <w:instrText xml:space="preserve"> STYLEREF  "ATIH_Titre </w:instrText>
    </w:r>
    <w:r>
      <w:rPr>
        <w:b/>
        <w:bCs/>
      </w:rPr>
      <w:instrText>Note</w:instrText>
    </w:r>
    <w:r w:rsidRPr="00542DF0">
      <w:rPr>
        <w:b/>
        <w:bCs/>
      </w:rPr>
      <w:instrText xml:space="preserve">"  \* CHARFORMAT </w:instrText>
    </w:r>
    <w:r w:rsidRPr="00542DF0">
      <w:rPr>
        <w:b/>
        <w:bCs/>
      </w:rPr>
      <w:fldChar w:fldCharType="separate"/>
    </w:r>
    <w:r w:rsidR="00437EC8">
      <w:rPr>
        <w:b/>
        <w:bCs/>
        <w:noProof/>
      </w:rPr>
      <w:t>Fiche technique – Affectation du résultat (CF)</w:t>
    </w:r>
    <w:r w:rsidRPr="00542DF0">
      <w:rPr>
        <w:b/>
        <w:bCs/>
      </w:rPr>
      <w:fldChar w:fldCharType="end"/>
    </w:r>
  </w:p>
  <w:p w14:paraId="215208B7" w14:textId="75E2811F" w:rsidR="00F077FB" w:rsidRDefault="00F077FB" w:rsidP="00F077FB">
    <w:pPr>
      <w:pStyle w:val="Pieddepage"/>
      <w:tabs>
        <w:tab w:val="center" w:pos="4253"/>
        <w:tab w:val="right" w:pos="8505"/>
      </w:tabs>
      <w:ind w:left="-1247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F4A4" w14:textId="77777777" w:rsidR="000C1C14" w:rsidRDefault="000C1C14" w:rsidP="009D3522">
      <w:r>
        <w:separator/>
      </w:r>
    </w:p>
  </w:footnote>
  <w:footnote w:type="continuationSeparator" w:id="0">
    <w:p w14:paraId="0AECCB7C" w14:textId="77777777" w:rsidR="000C1C14" w:rsidRDefault="000C1C14" w:rsidP="009D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B549" w14:textId="77777777" w:rsidR="009D3522" w:rsidRDefault="00F077FB" w:rsidP="00F077FB">
    <w:pPr>
      <w:pStyle w:val="En-tte"/>
      <w:spacing w:after="1200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1D6534" wp14:editId="38C035D0">
          <wp:simplePos x="0" y="0"/>
          <wp:positionH relativeFrom="page">
            <wp:posOffset>581025</wp:posOffset>
          </wp:positionH>
          <wp:positionV relativeFrom="page">
            <wp:posOffset>552450</wp:posOffset>
          </wp:positionV>
          <wp:extent cx="2638425" cy="676275"/>
          <wp:effectExtent l="0" t="0" r="0" b="0"/>
          <wp:wrapNone/>
          <wp:docPr id="17477924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89929" name="Image 1825189929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5739" t="16252" r="5951" b="15870"/>
                  <a:stretch/>
                </pic:blipFill>
                <pic:spPr bwMode="auto">
                  <a:xfrm>
                    <a:off x="0" y="0"/>
                    <a:ext cx="26384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pt;height:23pt" o:bullet="t">
        <v:imagedata r:id="rId1" o:title="HM_Puce Rouge"/>
      </v:shape>
    </w:pict>
  </w:numPicBullet>
  <w:abstractNum w:abstractNumId="0" w15:restartNumberingAfterBreak="0">
    <w:nsid w:val="10397DA2"/>
    <w:multiLevelType w:val="hybridMultilevel"/>
    <w:tmpl w:val="9058ED0C"/>
    <w:lvl w:ilvl="0" w:tplc="F2B840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92A"/>
    <w:multiLevelType w:val="hybridMultilevel"/>
    <w:tmpl w:val="582AC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4C64"/>
    <w:multiLevelType w:val="multilevel"/>
    <w:tmpl w:val="AD4A9436"/>
    <w:lvl w:ilvl="0">
      <w:start w:val="1"/>
      <w:numFmt w:val="bullet"/>
      <w:pStyle w:val="ATIHIntertitre"/>
      <w:lvlText w:val="&gt;"/>
      <w:lvlJc w:val="left"/>
      <w:pPr>
        <w:ind w:left="1021" w:hanging="341"/>
      </w:pPr>
      <w:rPr>
        <w:rFonts w:ascii="Arial" w:hAnsi="Arial" w:hint="default"/>
        <w:b/>
        <w:bCs w:val="0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26EC5EFB"/>
    <w:multiLevelType w:val="multilevel"/>
    <w:tmpl w:val="1A6288BE"/>
    <w:lvl w:ilvl="0">
      <w:start w:val="1"/>
      <w:numFmt w:val="bullet"/>
      <w:pStyle w:val="ATIHSommaire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</w:abstractNum>
  <w:abstractNum w:abstractNumId="4" w15:restartNumberingAfterBreak="0">
    <w:nsid w:val="26F25899"/>
    <w:multiLevelType w:val="hybridMultilevel"/>
    <w:tmpl w:val="5908E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902"/>
    <w:multiLevelType w:val="multilevel"/>
    <w:tmpl w:val="271A85A0"/>
    <w:lvl w:ilvl="0">
      <w:start w:val="1"/>
      <w:numFmt w:val="bullet"/>
      <w:pStyle w:val="ATIHPuce1"/>
      <w:lvlText w:val="&gt;"/>
      <w:lvlJc w:val="left"/>
      <w:pPr>
        <w:ind w:left="851" w:hanging="171"/>
      </w:pPr>
      <w:rPr>
        <w:rFonts w:ascii="Arial" w:hAnsi="Arial" w:hint="default"/>
      </w:rPr>
    </w:lvl>
    <w:lvl w:ilvl="1">
      <w:start w:val="1"/>
      <w:numFmt w:val="bullet"/>
      <w:pStyle w:val="ATIHPuce2"/>
      <w:lvlText w:val=""/>
      <w:lvlJc w:val="left"/>
      <w:pPr>
        <w:ind w:left="1021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</w:abstractNum>
  <w:abstractNum w:abstractNumId="6" w15:restartNumberingAfterBreak="0">
    <w:nsid w:val="48A52E27"/>
    <w:multiLevelType w:val="multilevel"/>
    <w:tmpl w:val="4D288FE8"/>
    <w:lvl w:ilvl="0">
      <w:start w:val="1"/>
      <w:numFmt w:val="decimal"/>
      <w:pStyle w:val="ATIHTitre1"/>
      <w:lvlText w:val="%1."/>
      <w:lvlJc w:val="left"/>
      <w:pPr>
        <w:ind w:left="340" w:hanging="340"/>
      </w:pPr>
      <w:rPr>
        <w:rFonts w:hint="default"/>
        <w:color w:val="FF5A64" w:themeColor="text2"/>
      </w:rPr>
    </w:lvl>
    <w:lvl w:ilvl="1">
      <w:start w:val="1"/>
      <w:numFmt w:val="decimal"/>
      <w:pStyle w:val="ATIHTitre2"/>
      <w:lvlText w:val="%1.%2."/>
      <w:lvlJc w:val="left"/>
      <w:pPr>
        <w:ind w:left="1134" w:hanging="454"/>
      </w:pPr>
      <w:rPr>
        <w:rFonts w:hint="default"/>
        <w:b/>
        <w:bCs/>
        <w:color w:val="FF5A64" w:themeColor="text2"/>
      </w:rPr>
    </w:lvl>
    <w:lvl w:ilvl="2">
      <w:start w:val="1"/>
      <w:numFmt w:val="decimal"/>
      <w:pStyle w:val="ATIHTitre3"/>
      <w:lvlText w:val="%1.%2.%3."/>
      <w:lvlJc w:val="left"/>
      <w:pPr>
        <w:ind w:left="1814" w:hanging="680"/>
      </w:pPr>
      <w:rPr>
        <w:rFonts w:hint="default"/>
        <w:b/>
        <w:i w:val="0"/>
        <w:color w:val="FF9B91" w:themeColor="accent3"/>
      </w:rPr>
    </w:lvl>
    <w:lvl w:ilvl="3">
      <w:start w:val="1"/>
      <w:numFmt w:val="decimal"/>
      <w:pStyle w:val="ATIHTitre4"/>
      <w:lvlText w:val="%1.%2.%3.%4."/>
      <w:lvlJc w:val="left"/>
      <w:pPr>
        <w:ind w:left="1701" w:hanging="850"/>
      </w:pPr>
      <w:rPr>
        <w:rFonts w:hint="default"/>
        <w:color w:val="FF9B91" w:themeColor="accent3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340" w:hanging="340"/>
      </w:pPr>
      <w:rPr>
        <w:rFonts w:hint="default"/>
      </w:rPr>
    </w:lvl>
  </w:abstractNum>
  <w:abstractNum w:abstractNumId="7" w15:restartNumberingAfterBreak="0">
    <w:nsid w:val="5A037510"/>
    <w:multiLevelType w:val="multilevel"/>
    <w:tmpl w:val="6F4AD7BA"/>
    <w:lvl w:ilvl="0">
      <w:start w:val="1"/>
      <w:numFmt w:val="decimal"/>
      <w:pStyle w:val="ATIHnumro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22"/>
    <w:rsid w:val="00053425"/>
    <w:rsid w:val="00086BD4"/>
    <w:rsid w:val="00087566"/>
    <w:rsid w:val="000C1C14"/>
    <w:rsid w:val="000C4C6D"/>
    <w:rsid w:val="000C5E8A"/>
    <w:rsid w:val="000E7164"/>
    <w:rsid w:val="001025D9"/>
    <w:rsid w:val="001077E8"/>
    <w:rsid w:val="001207EE"/>
    <w:rsid w:val="0012225D"/>
    <w:rsid w:val="00124AC5"/>
    <w:rsid w:val="00142839"/>
    <w:rsid w:val="00152714"/>
    <w:rsid w:val="001567D9"/>
    <w:rsid w:val="00192D70"/>
    <w:rsid w:val="00196C5D"/>
    <w:rsid w:val="001B40E4"/>
    <w:rsid w:val="001B591C"/>
    <w:rsid w:val="00231F61"/>
    <w:rsid w:val="0026525B"/>
    <w:rsid w:val="00273376"/>
    <w:rsid w:val="002836DD"/>
    <w:rsid w:val="00293E0C"/>
    <w:rsid w:val="002C508D"/>
    <w:rsid w:val="002D2EA4"/>
    <w:rsid w:val="002E2620"/>
    <w:rsid w:val="002E6192"/>
    <w:rsid w:val="00311EAE"/>
    <w:rsid w:val="00385A14"/>
    <w:rsid w:val="003864AD"/>
    <w:rsid w:val="00387146"/>
    <w:rsid w:val="003962F5"/>
    <w:rsid w:val="003C2D75"/>
    <w:rsid w:val="003E68CC"/>
    <w:rsid w:val="004022B4"/>
    <w:rsid w:val="004060F6"/>
    <w:rsid w:val="004158D2"/>
    <w:rsid w:val="00425677"/>
    <w:rsid w:val="00432225"/>
    <w:rsid w:val="00433EDD"/>
    <w:rsid w:val="00437EC8"/>
    <w:rsid w:val="0044219E"/>
    <w:rsid w:val="0045216F"/>
    <w:rsid w:val="004524C5"/>
    <w:rsid w:val="00463486"/>
    <w:rsid w:val="004A18DD"/>
    <w:rsid w:val="004B240A"/>
    <w:rsid w:val="004D2240"/>
    <w:rsid w:val="004D4070"/>
    <w:rsid w:val="004F381E"/>
    <w:rsid w:val="00500D12"/>
    <w:rsid w:val="00504026"/>
    <w:rsid w:val="00510F65"/>
    <w:rsid w:val="00524CB9"/>
    <w:rsid w:val="0052550D"/>
    <w:rsid w:val="005277EF"/>
    <w:rsid w:val="00542DF0"/>
    <w:rsid w:val="00544345"/>
    <w:rsid w:val="00554946"/>
    <w:rsid w:val="00560820"/>
    <w:rsid w:val="005732EA"/>
    <w:rsid w:val="00573D13"/>
    <w:rsid w:val="00577477"/>
    <w:rsid w:val="00583F64"/>
    <w:rsid w:val="005B10DA"/>
    <w:rsid w:val="005B5525"/>
    <w:rsid w:val="005C3EF1"/>
    <w:rsid w:val="005C775F"/>
    <w:rsid w:val="0060519A"/>
    <w:rsid w:val="0061682B"/>
    <w:rsid w:val="006234E5"/>
    <w:rsid w:val="00641655"/>
    <w:rsid w:val="00646166"/>
    <w:rsid w:val="00647736"/>
    <w:rsid w:val="00655A10"/>
    <w:rsid w:val="00657207"/>
    <w:rsid w:val="006710DC"/>
    <w:rsid w:val="00682310"/>
    <w:rsid w:val="006A5121"/>
    <w:rsid w:val="006B28D4"/>
    <w:rsid w:val="006B5C7E"/>
    <w:rsid w:val="006D4198"/>
    <w:rsid w:val="006D6442"/>
    <w:rsid w:val="006E27BF"/>
    <w:rsid w:val="006E53F7"/>
    <w:rsid w:val="006E666C"/>
    <w:rsid w:val="00701CFA"/>
    <w:rsid w:val="00702406"/>
    <w:rsid w:val="00702561"/>
    <w:rsid w:val="007425BB"/>
    <w:rsid w:val="007A46E2"/>
    <w:rsid w:val="007C22CE"/>
    <w:rsid w:val="007D7F26"/>
    <w:rsid w:val="007E317D"/>
    <w:rsid w:val="007E4AF7"/>
    <w:rsid w:val="0080313B"/>
    <w:rsid w:val="00805D48"/>
    <w:rsid w:val="00805FAA"/>
    <w:rsid w:val="008124BD"/>
    <w:rsid w:val="00815B14"/>
    <w:rsid w:val="00822C4B"/>
    <w:rsid w:val="00826E22"/>
    <w:rsid w:val="00844956"/>
    <w:rsid w:val="00852C47"/>
    <w:rsid w:val="00856828"/>
    <w:rsid w:val="00877117"/>
    <w:rsid w:val="00883112"/>
    <w:rsid w:val="008F0F07"/>
    <w:rsid w:val="008F2A13"/>
    <w:rsid w:val="009175F0"/>
    <w:rsid w:val="009461CB"/>
    <w:rsid w:val="00972230"/>
    <w:rsid w:val="00985220"/>
    <w:rsid w:val="009968C5"/>
    <w:rsid w:val="009A23AB"/>
    <w:rsid w:val="009B1B92"/>
    <w:rsid w:val="009C0296"/>
    <w:rsid w:val="009C0549"/>
    <w:rsid w:val="009C1CC4"/>
    <w:rsid w:val="009D180E"/>
    <w:rsid w:val="009D3522"/>
    <w:rsid w:val="00A10CE9"/>
    <w:rsid w:val="00A11C49"/>
    <w:rsid w:val="00A35D75"/>
    <w:rsid w:val="00A41C64"/>
    <w:rsid w:val="00A47B9B"/>
    <w:rsid w:val="00A72F66"/>
    <w:rsid w:val="00A775A2"/>
    <w:rsid w:val="00A81730"/>
    <w:rsid w:val="00A81B4E"/>
    <w:rsid w:val="00A92229"/>
    <w:rsid w:val="00A938DC"/>
    <w:rsid w:val="00AA5615"/>
    <w:rsid w:val="00AB75C1"/>
    <w:rsid w:val="00AD460C"/>
    <w:rsid w:val="00AD702B"/>
    <w:rsid w:val="00AD7C68"/>
    <w:rsid w:val="00AE3761"/>
    <w:rsid w:val="00AF16E0"/>
    <w:rsid w:val="00AF4841"/>
    <w:rsid w:val="00B32F4C"/>
    <w:rsid w:val="00B507D7"/>
    <w:rsid w:val="00B53B5D"/>
    <w:rsid w:val="00B637AA"/>
    <w:rsid w:val="00B64F18"/>
    <w:rsid w:val="00B77A38"/>
    <w:rsid w:val="00B92FB1"/>
    <w:rsid w:val="00BB2AB0"/>
    <w:rsid w:val="00BC413C"/>
    <w:rsid w:val="00C10E75"/>
    <w:rsid w:val="00C15D48"/>
    <w:rsid w:val="00C21B90"/>
    <w:rsid w:val="00C23280"/>
    <w:rsid w:val="00C31F14"/>
    <w:rsid w:val="00C37B97"/>
    <w:rsid w:val="00C61464"/>
    <w:rsid w:val="00C82049"/>
    <w:rsid w:val="00C8385B"/>
    <w:rsid w:val="00C912EE"/>
    <w:rsid w:val="00CE47A9"/>
    <w:rsid w:val="00CE7E9B"/>
    <w:rsid w:val="00CF1D3F"/>
    <w:rsid w:val="00CF260D"/>
    <w:rsid w:val="00D06BC0"/>
    <w:rsid w:val="00D265D9"/>
    <w:rsid w:val="00D54C2A"/>
    <w:rsid w:val="00D55CFE"/>
    <w:rsid w:val="00D708F2"/>
    <w:rsid w:val="00DA27E1"/>
    <w:rsid w:val="00DA49B3"/>
    <w:rsid w:val="00DB21F5"/>
    <w:rsid w:val="00DB25A1"/>
    <w:rsid w:val="00DC7837"/>
    <w:rsid w:val="00DE72B9"/>
    <w:rsid w:val="00E16B3D"/>
    <w:rsid w:val="00E27DE3"/>
    <w:rsid w:val="00E346C1"/>
    <w:rsid w:val="00E354DB"/>
    <w:rsid w:val="00E466AF"/>
    <w:rsid w:val="00E63E74"/>
    <w:rsid w:val="00E664FC"/>
    <w:rsid w:val="00EA526E"/>
    <w:rsid w:val="00EB3C9C"/>
    <w:rsid w:val="00EC12A9"/>
    <w:rsid w:val="00ED3E37"/>
    <w:rsid w:val="00EE7BDE"/>
    <w:rsid w:val="00EF177D"/>
    <w:rsid w:val="00F04778"/>
    <w:rsid w:val="00F077FB"/>
    <w:rsid w:val="00F234FB"/>
    <w:rsid w:val="00F27C26"/>
    <w:rsid w:val="00F33392"/>
    <w:rsid w:val="00F4186B"/>
    <w:rsid w:val="00F5284E"/>
    <w:rsid w:val="00F83258"/>
    <w:rsid w:val="00F84040"/>
    <w:rsid w:val="00FA062C"/>
    <w:rsid w:val="00FD0C9F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07BB648"/>
  <w15:chartTrackingRefBased/>
  <w15:docId w15:val="{4366B2E7-791A-4756-8938-7F22ACAD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E5"/>
    <w:pPr>
      <w:spacing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D3522"/>
    <w:pPr>
      <w:spacing w:line="240" w:lineRule="auto"/>
      <w:jc w:val="left"/>
    </w:pPr>
    <w:rPr>
      <w:sz w:val="12"/>
    </w:rPr>
  </w:style>
  <w:style w:type="character" w:customStyle="1" w:styleId="En-tteCar">
    <w:name w:val="En-tête Car"/>
    <w:basedOn w:val="Policepardfaut"/>
    <w:link w:val="En-tte"/>
    <w:uiPriority w:val="99"/>
    <w:semiHidden/>
    <w:rsid w:val="0052550D"/>
    <w:rPr>
      <w:sz w:val="12"/>
    </w:rPr>
  </w:style>
  <w:style w:type="paragraph" w:styleId="Pieddepage">
    <w:name w:val="footer"/>
    <w:basedOn w:val="Normal"/>
    <w:link w:val="PieddepageCar"/>
    <w:uiPriority w:val="99"/>
    <w:rsid w:val="009D3522"/>
    <w:pPr>
      <w:spacing w:line="240" w:lineRule="auto"/>
      <w:jc w:val="left"/>
    </w:pPr>
    <w:rPr>
      <w:color w:val="2B3BB2" w:themeColor="accen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2550D"/>
    <w:rPr>
      <w:color w:val="2B3BB2" w:themeColor="accent1"/>
      <w:sz w:val="16"/>
    </w:rPr>
  </w:style>
  <w:style w:type="character" w:customStyle="1" w:styleId="ATIHDate">
    <w:name w:val="ATIH_Date"/>
    <w:basedOn w:val="Policepardfaut"/>
    <w:uiPriority w:val="1"/>
    <w:qFormat/>
    <w:rsid w:val="009D3522"/>
    <w:rPr>
      <w:b/>
      <w:color w:val="2B3BB2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D3522"/>
    <w:rPr>
      <w:color w:val="808080"/>
    </w:rPr>
  </w:style>
  <w:style w:type="paragraph" w:customStyle="1" w:styleId="ATIHTitreNote">
    <w:name w:val="ATIH_Titre Note"/>
    <w:basedOn w:val="Normal"/>
    <w:next w:val="Normal"/>
    <w:uiPriority w:val="1"/>
    <w:qFormat/>
    <w:rsid w:val="00F077FB"/>
    <w:pPr>
      <w:spacing w:before="480" w:after="400" w:line="240" w:lineRule="auto"/>
      <w:jc w:val="left"/>
    </w:pPr>
    <w:rPr>
      <w:b/>
      <w:bCs/>
      <w:color w:val="2B3BB2" w:themeColor="accent1"/>
      <w:sz w:val="50"/>
      <w:szCs w:val="32"/>
    </w:rPr>
  </w:style>
  <w:style w:type="paragraph" w:customStyle="1" w:styleId="ATIHSommaire">
    <w:name w:val="ATIH_Sommaire"/>
    <w:basedOn w:val="Normal"/>
    <w:next w:val="Normal"/>
    <w:uiPriority w:val="3"/>
    <w:qFormat/>
    <w:rsid w:val="006234E5"/>
    <w:pPr>
      <w:numPr>
        <w:numId w:val="1"/>
      </w:numPr>
      <w:spacing w:before="480" w:after="300" w:line="240" w:lineRule="auto"/>
      <w:jc w:val="left"/>
    </w:pPr>
    <w:rPr>
      <w:b/>
      <w:bCs/>
      <w:color w:val="2B3BB2" w:themeColor="accent1"/>
      <w:sz w:val="32"/>
      <w:szCs w:val="50"/>
    </w:rPr>
  </w:style>
  <w:style w:type="paragraph" w:customStyle="1" w:styleId="ATIHSous-titreNote">
    <w:name w:val="ATIH_Sous-titre Note"/>
    <w:basedOn w:val="Normal"/>
    <w:next w:val="Normal"/>
    <w:uiPriority w:val="2"/>
    <w:qFormat/>
    <w:rsid w:val="00F077FB"/>
    <w:pPr>
      <w:spacing w:before="240" w:after="120" w:line="240" w:lineRule="auto"/>
      <w:jc w:val="left"/>
    </w:pPr>
    <w:rPr>
      <w:b/>
      <w:bCs/>
      <w:color w:val="2B3BB2" w:themeColor="accent1"/>
      <w:sz w:val="32"/>
    </w:rPr>
  </w:style>
  <w:style w:type="paragraph" w:styleId="Paragraphedeliste">
    <w:name w:val="List Paragraph"/>
    <w:basedOn w:val="Normal"/>
    <w:uiPriority w:val="34"/>
    <w:semiHidden/>
    <w:qFormat/>
    <w:rsid w:val="00124AC5"/>
    <w:pPr>
      <w:ind w:left="720"/>
      <w:contextualSpacing/>
    </w:pPr>
  </w:style>
  <w:style w:type="paragraph" w:customStyle="1" w:styleId="ATIHPuce1">
    <w:name w:val="ATIH_Puce 1"/>
    <w:basedOn w:val="Normal"/>
    <w:uiPriority w:val="6"/>
    <w:qFormat/>
    <w:rsid w:val="00124AC5"/>
    <w:pPr>
      <w:numPr>
        <w:numId w:val="2"/>
      </w:numPr>
      <w:spacing w:before="120"/>
    </w:pPr>
  </w:style>
  <w:style w:type="character" w:styleId="Lienhypertexte">
    <w:name w:val="Hyperlink"/>
    <w:basedOn w:val="Policepardfaut"/>
    <w:uiPriority w:val="99"/>
    <w:rsid w:val="00542DF0"/>
    <w:rPr>
      <w:color w:val="2B3BB2" w:themeColor="accent1"/>
      <w:sz w:val="21"/>
      <w:u w:val="single"/>
    </w:rPr>
  </w:style>
  <w:style w:type="character" w:styleId="Mentionnonrsolue">
    <w:name w:val="Unresolved Mention"/>
    <w:basedOn w:val="Policepardfaut"/>
    <w:uiPriority w:val="99"/>
    <w:semiHidden/>
    <w:rsid w:val="00542D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rsid w:val="00542DF0"/>
    <w:rPr>
      <w:color w:val="2B3BB2" w:themeColor="accent1"/>
      <w:u w:val="single"/>
    </w:rPr>
  </w:style>
  <w:style w:type="table" w:styleId="Grilledutableau">
    <w:name w:val="Table Grid"/>
    <w:basedOn w:val="TableauNormal"/>
    <w:uiPriority w:val="59"/>
    <w:rsid w:val="0054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rsid w:val="00542DF0"/>
  </w:style>
  <w:style w:type="paragraph" w:customStyle="1" w:styleId="ATIHIntroduction">
    <w:name w:val="ATIH_Introduction"/>
    <w:basedOn w:val="Normal"/>
    <w:next w:val="Normal"/>
    <w:uiPriority w:val="5"/>
    <w:qFormat/>
    <w:rsid w:val="00F077FB"/>
    <w:rPr>
      <w:b/>
      <w:bCs/>
      <w:szCs w:val="28"/>
    </w:rPr>
  </w:style>
  <w:style w:type="paragraph" w:customStyle="1" w:styleId="ATIHTitre1">
    <w:name w:val="ATIH_Titre 1"/>
    <w:basedOn w:val="Normal"/>
    <w:next w:val="Normal"/>
    <w:uiPriority w:val="5"/>
    <w:qFormat/>
    <w:rsid w:val="00F077FB"/>
    <w:pPr>
      <w:keepNext/>
      <w:numPr>
        <w:numId w:val="5"/>
      </w:numPr>
      <w:spacing w:before="480" w:after="240"/>
      <w:jc w:val="left"/>
      <w:outlineLvl w:val="1"/>
    </w:pPr>
    <w:rPr>
      <w:b/>
      <w:bCs/>
      <w:color w:val="2B3BB2" w:themeColor="accent1"/>
      <w:sz w:val="24"/>
      <w:szCs w:val="24"/>
    </w:rPr>
  </w:style>
  <w:style w:type="paragraph" w:customStyle="1" w:styleId="ATIHTitre2">
    <w:name w:val="ATIH_Titre 2"/>
    <w:basedOn w:val="Normal"/>
    <w:next w:val="Normal"/>
    <w:uiPriority w:val="5"/>
    <w:qFormat/>
    <w:rsid w:val="00CF1D3F"/>
    <w:pPr>
      <w:keepNext/>
      <w:numPr>
        <w:ilvl w:val="1"/>
        <w:numId w:val="5"/>
      </w:numPr>
      <w:spacing w:before="300" w:after="200"/>
      <w:jc w:val="left"/>
      <w:outlineLvl w:val="2"/>
    </w:pPr>
    <w:rPr>
      <w:u w:val="single"/>
    </w:rPr>
  </w:style>
  <w:style w:type="paragraph" w:customStyle="1" w:styleId="ATIHIntertitre">
    <w:name w:val="ATIH_Intertitre"/>
    <w:basedOn w:val="Normal"/>
    <w:next w:val="Normal"/>
    <w:uiPriority w:val="6"/>
    <w:qFormat/>
    <w:rsid w:val="000C4C6D"/>
    <w:pPr>
      <w:keepNext/>
      <w:numPr>
        <w:numId w:val="3"/>
      </w:numPr>
      <w:spacing w:before="120" w:after="120"/>
      <w:jc w:val="left"/>
    </w:pPr>
    <w:rPr>
      <w:b/>
      <w:bCs/>
      <w:color w:val="2B3BB2" w:themeColor="accent1"/>
      <w:sz w:val="24"/>
      <w:szCs w:val="24"/>
    </w:rPr>
  </w:style>
  <w:style w:type="paragraph" w:customStyle="1" w:styleId="ATIHPuce2">
    <w:name w:val="ATIH_Puce 2"/>
    <w:basedOn w:val="Normal"/>
    <w:uiPriority w:val="6"/>
    <w:qFormat/>
    <w:rsid w:val="00E16B3D"/>
    <w:pPr>
      <w:numPr>
        <w:ilvl w:val="1"/>
        <w:numId w:val="2"/>
      </w:numPr>
      <w:spacing w:before="60"/>
    </w:pPr>
  </w:style>
  <w:style w:type="paragraph" w:styleId="TM1">
    <w:name w:val="toc 1"/>
    <w:basedOn w:val="Normal"/>
    <w:next w:val="Normal"/>
    <w:autoRedefine/>
    <w:uiPriority w:val="39"/>
    <w:rsid w:val="006234E5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4B240A"/>
    <w:pPr>
      <w:tabs>
        <w:tab w:val="right" w:pos="8494"/>
      </w:tabs>
      <w:spacing w:before="240" w:line="240" w:lineRule="auto"/>
      <w:ind w:left="397" w:hanging="397"/>
      <w:jc w:val="left"/>
    </w:pPr>
    <w:rPr>
      <w:b/>
      <w:color w:val="2B3BB2" w:themeColor="accent1"/>
      <w:sz w:val="24"/>
    </w:rPr>
  </w:style>
  <w:style w:type="paragraph" w:styleId="TM3">
    <w:name w:val="toc 3"/>
    <w:basedOn w:val="Normal"/>
    <w:next w:val="Normal"/>
    <w:autoRedefine/>
    <w:uiPriority w:val="39"/>
    <w:rsid w:val="004B240A"/>
    <w:pPr>
      <w:tabs>
        <w:tab w:val="right" w:pos="8494"/>
      </w:tabs>
      <w:spacing w:before="120"/>
      <w:ind w:left="1305" w:hanging="454"/>
      <w:jc w:val="left"/>
    </w:pPr>
    <w:rPr>
      <w:u w:val="single"/>
    </w:rPr>
  </w:style>
  <w:style w:type="paragraph" w:customStyle="1" w:styleId="ATIHTitreAnnexe">
    <w:name w:val="ATIH_Titre Annexe"/>
    <w:basedOn w:val="Normal"/>
    <w:next w:val="Normal"/>
    <w:uiPriority w:val="7"/>
    <w:qFormat/>
    <w:rsid w:val="006234E5"/>
    <w:pPr>
      <w:spacing w:after="480"/>
      <w:jc w:val="left"/>
      <w:outlineLvl w:val="5"/>
    </w:pPr>
    <w:rPr>
      <w:b/>
      <w:bCs/>
      <w:color w:val="2B3BB2" w:themeColor="accent1"/>
      <w:sz w:val="50"/>
      <w:szCs w:val="50"/>
    </w:rPr>
  </w:style>
  <w:style w:type="paragraph" w:customStyle="1" w:styleId="ATIHnumrot">
    <w:name w:val="ATIH_§ numéroté"/>
    <w:basedOn w:val="Normal"/>
    <w:uiPriority w:val="7"/>
    <w:qFormat/>
    <w:rsid w:val="00A81730"/>
    <w:pPr>
      <w:numPr>
        <w:numId w:val="4"/>
      </w:numPr>
      <w:spacing w:before="120"/>
    </w:pPr>
  </w:style>
  <w:style w:type="paragraph" w:styleId="TM4">
    <w:name w:val="toc 4"/>
    <w:basedOn w:val="Normal"/>
    <w:next w:val="Normal"/>
    <w:autoRedefine/>
    <w:uiPriority w:val="39"/>
    <w:rsid w:val="004B240A"/>
    <w:pPr>
      <w:tabs>
        <w:tab w:val="right" w:pos="8494"/>
      </w:tabs>
      <w:spacing w:before="60" w:line="240" w:lineRule="auto"/>
      <w:ind w:left="1984" w:hanging="680"/>
      <w:jc w:val="left"/>
    </w:pPr>
    <w:rPr>
      <w:b/>
      <w:color w:val="000000" w:themeColor="text1"/>
    </w:rPr>
  </w:style>
  <w:style w:type="paragraph" w:customStyle="1" w:styleId="ATIHTitre3">
    <w:name w:val="ATIH_Titre 3"/>
    <w:basedOn w:val="Normal"/>
    <w:next w:val="Normal"/>
    <w:uiPriority w:val="5"/>
    <w:qFormat/>
    <w:rsid w:val="004B240A"/>
    <w:pPr>
      <w:keepNext/>
      <w:numPr>
        <w:ilvl w:val="2"/>
        <w:numId w:val="5"/>
      </w:numPr>
      <w:spacing w:before="240" w:after="120"/>
      <w:jc w:val="left"/>
      <w:outlineLvl w:val="3"/>
    </w:pPr>
    <w:rPr>
      <w:b/>
      <w:bCs/>
    </w:rPr>
  </w:style>
  <w:style w:type="paragraph" w:customStyle="1" w:styleId="ATIHTitre4">
    <w:name w:val="ATIH_Titre 4"/>
    <w:basedOn w:val="Normal"/>
    <w:next w:val="Normal"/>
    <w:uiPriority w:val="5"/>
    <w:qFormat/>
    <w:rsid w:val="004B240A"/>
    <w:pPr>
      <w:keepNext/>
      <w:numPr>
        <w:ilvl w:val="3"/>
        <w:numId w:val="5"/>
      </w:numPr>
      <w:spacing w:before="200" w:after="60"/>
      <w:jc w:val="left"/>
      <w:outlineLvl w:val="4"/>
    </w:pPr>
  </w:style>
  <w:style w:type="paragraph" w:styleId="TM5">
    <w:name w:val="toc 5"/>
    <w:basedOn w:val="Normal"/>
    <w:next w:val="Normal"/>
    <w:autoRedefine/>
    <w:uiPriority w:val="39"/>
    <w:rsid w:val="004B240A"/>
    <w:pPr>
      <w:tabs>
        <w:tab w:val="left" w:pos="2116"/>
        <w:tab w:val="right" w:pos="8494"/>
      </w:tabs>
      <w:spacing w:before="60"/>
      <w:ind w:left="2098" w:hanging="794"/>
      <w:jc w:val="left"/>
    </w:pPr>
  </w:style>
  <w:style w:type="paragraph" w:styleId="TM6">
    <w:name w:val="toc 6"/>
    <w:basedOn w:val="Normal"/>
    <w:next w:val="Normal"/>
    <w:autoRedefine/>
    <w:uiPriority w:val="39"/>
    <w:rsid w:val="004B240A"/>
    <w:pPr>
      <w:tabs>
        <w:tab w:val="right" w:pos="8494"/>
      </w:tabs>
      <w:spacing w:before="360" w:line="240" w:lineRule="auto"/>
      <w:jc w:val="left"/>
    </w:pPr>
    <w:rPr>
      <w:color w:val="2B3BB2" w:themeColor="accent1"/>
      <w:sz w:val="28"/>
    </w:rPr>
  </w:style>
  <w:style w:type="paragraph" w:styleId="NormalWeb">
    <w:name w:val="Normal (Web)"/>
    <w:basedOn w:val="Normal"/>
    <w:uiPriority w:val="99"/>
    <w:unhideWhenUsed/>
    <w:rsid w:val="00DB25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tih.atlassian.net/helpcenter/utilisateurs/portal/21/group/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marchand\Downloads\ATIH%20Mod&#232;le%20Document%20Word%20ge&#769;ne&#769;rique.dotx" TargetMode="External"/></Relationships>
</file>

<file path=word/theme/theme1.xml><?xml version="1.0" encoding="utf-8"?>
<a:theme xmlns:a="http://schemas.openxmlformats.org/drawingml/2006/main" name="Thème Office">
  <a:themeElements>
    <a:clrScheme name="ATIH_Couleurs">
      <a:dk1>
        <a:sysClr val="windowText" lastClr="000000"/>
      </a:dk1>
      <a:lt1>
        <a:sysClr val="window" lastClr="FFFFFF"/>
      </a:lt1>
      <a:dk2>
        <a:srgbClr val="FF5A64"/>
      </a:dk2>
      <a:lt2>
        <a:srgbClr val="F6F3F0"/>
      </a:lt2>
      <a:accent1>
        <a:srgbClr val="2B3BB2"/>
      </a:accent1>
      <a:accent2>
        <a:srgbClr val="9B9BC8"/>
      </a:accent2>
      <a:accent3>
        <a:srgbClr val="FF9B91"/>
      </a:accent3>
      <a:accent4>
        <a:srgbClr val="FFDCC8"/>
      </a:accent4>
      <a:accent5>
        <a:srgbClr val="AADCBE"/>
      </a:accent5>
      <a:accent6>
        <a:srgbClr val="FFAF00"/>
      </a:accent6>
      <a:hlink>
        <a:srgbClr val="FF5A64"/>
      </a:hlink>
      <a:folHlink>
        <a:srgbClr val="FF5A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7C4E-2C29-E24C-A950-DD18A2FA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ATIH Modèle Document Word générique</Template>
  <TotalTime>1606</TotalTime>
  <Pages>5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</vt:lpstr>
    </vt:vector>
  </TitlesOfParts>
  <Company>ATIH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Maud LEMARCHAND</dc:creator>
  <cp:keywords/>
  <dc:description/>
  <cp:lastModifiedBy>Gaël PRIOL</cp:lastModifiedBy>
  <cp:revision>45</cp:revision>
  <dcterms:created xsi:type="dcterms:W3CDTF">2025-01-10T09:11:00Z</dcterms:created>
  <dcterms:modified xsi:type="dcterms:W3CDTF">2026-04-22T12:55:00Z</dcterms:modified>
</cp:coreProperties>
</file>